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B1D28" w14:textId="76F32116" w:rsidR="0018649D" w:rsidRPr="00441E80" w:rsidRDefault="00333445" w:rsidP="00261509">
      <w:pPr>
        <w:ind w:left="4395" w:right="49"/>
        <w:jc w:val="both"/>
        <w:rPr>
          <w:rFonts w:ascii="Arial" w:eastAsia="Arial" w:hAnsi="Arial" w:cs="Arial"/>
          <w:b/>
          <w:spacing w:val="1"/>
          <w:sz w:val="22"/>
          <w:szCs w:val="22"/>
        </w:rPr>
      </w:pPr>
      <w:bookmarkStart w:id="0" w:name="_Hlk534035384"/>
      <w:bookmarkStart w:id="1" w:name="_Hlk57988556"/>
      <w:r w:rsidRPr="00441E80">
        <w:rPr>
          <w:rFonts w:ascii="Arial" w:eastAsia="Arial" w:hAnsi="Arial" w:cs="Arial"/>
          <w:b/>
          <w:spacing w:val="1"/>
          <w:sz w:val="22"/>
          <w:szCs w:val="22"/>
        </w:rPr>
        <w:t>PROCEDIMIENTO ESPECIAL SANCIONADOR.</w:t>
      </w:r>
    </w:p>
    <w:p w14:paraId="094F7FD7" w14:textId="49E8097C" w:rsidR="00333445" w:rsidRPr="00441E80" w:rsidRDefault="00333445" w:rsidP="00261509">
      <w:pPr>
        <w:ind w:left="4395" w:right="49"/>
        <w:jc w:val="both"/>
        <w:rPr>
          <w:rFonts w:ascii="Arial" w:eastAsia="Arial" w:hAnsi="Arial" w:cs="Arial"/>
          <w:b/>
          <w:spacing w:val="1"/>
          <w:sz w:val="22"/>
          <w:szCs w:val="22"/>
        </w:rPr>
      </w:pPr>
    </w:p>
    <w:p w14:paraId="65C0C498" w14:textId="1E02466C" w:rsidR="00333445" w:rsidRPr="00441E80" w:rsidRDefault="00333445" w:rsidP="00261509">
      <w:pPr>
        <w:ind w:left="4395" w:right="49"/>
        <w:jc w:val="both"/>
        <w:rPr>
          <w:rFonts w:ascii="Arial" w:eastAsia="Arial" w:hAnsi="Arial" w:cs="Arial"/>
          <w:sz w:val="22"/>
          <w:szCs w:val="22"/>
        </w:rPr>
      </w:pPr>
      <w:r w:rsidRPr="00441E80">
        <w:rPr>
          <w:rFonts w:ascii="Arial" w:eastAsia="Arial" w:hAnsi="Arial" w:cs="Arial"/>
          <w:b/>
          <w:spacing w:val="1"/>
          <w:sz w:val="22"/>
          <w:szCs w:val="22"/>
        </w:rPr>
        <w:t>ACUERDO PLENARIO.</w:t>
      </w:r>
    </w:p>
    <w:p w14:paraId="327A463F" w14:textId="77777777" w:rsidR="0018649D" w:rsidRPr="00441E80" w:rsidRDefault="0018649D" w:rsidP="00261509">
      <w:pPr>
        <w:spacing w:before="7" w:line="240" w:lineRule="exact"/>
        <w:ind w:left="4395" w:right="49" w:hanging="561"/>
        <w:jc w:val="both"/>
        <w:rPr>
          <w:rFonts w:ascii="Arial" w:hAnsi="Arial" w:cs="Arial"/>
          <w:sz w:val="22"/>
          <w:szCs w:val="22"/>
        </w:rPr>
      </w:pPr>
    </w:p>
    <w:p w14:paraId="17E5BA01" w14:textId="684930FE" w:rsidR="0018649D" w:rsidRPr="00441E80" w:rsidRDefault="0018649D" w:rsidP="00261509">
      <w:pPr>
        <w:spacing w:before="29"/>
        <w:ind w:left="4395" w:right="49"/>
        <w:jc w:val="both"/>
        <w:rPr>
          <w:rFonts w:ascii="Arial" w:eastAsia="Arial" w:hAnsi="Arial" w:cs="Arial"/>
          <w:spacing w:val="1"/>
          <w:sz w:val="22"/>
          <w:szCs w:val="22"/>
        </w:rPr>
      </w:pPr>
      <w:r w:rsidRPr="00441E80">
        <w:rPr>
          <w:rFonts w:ascii="Arial" w:eastAsia="Arial" w:hAnsi="Arial" w:cs="Arial"/>
          <w:b/>
          <w:sz w:val="22"/>
          <w:szCs w:val="22"/>
        </w:rPr>
        <w:t>EXPEDIEN</w:t>
      </w:r>
      <w:r w:rsidRPr="00441E80">
        <w:rPr>
          <w:rFonts w:ascii="Arial" w:eastAsia="Arial" w:hAnsi="Arial" w:cs="Arial"/>
          <w:b/>
          <w:spacing w:val="-1"/>
          <w:sz w:val="22"/>
          <w:szCs w:val="22"/>
        </w:rPr>
        <w:t>T</w:t>
      </w:r>
      <w:r w:rsidRPr="00441E80">
        <w:rPr>
          <w:rFonts w:ascii="Arial" w:eastAsia="Arial" w:hAnsi="Arial" w:cs="Arial"/>
          <w:b/>
          <w:spacing w:val="-2"/>
          <w:sz w:val="22"/>
          <w:szCs w:val="22"/>
        </w:rPr>
        <w:t>E</w:t>
      </w:r>
      <w:r w:rsidRPr="00441E80">
        <w:rPr>
          <w:rFonts w:ascii="Arial" w:eastAsia="Arial" w:hAnsi="Arial" w:cs="Arial"/>
          <w:b/>
          <w:sz w:val="22"/>
          <w:szCs w:val="22"/>
        </w:rPr>
        <w:t xml:space="preserve">: </w:t>
      </w:r>
      <w:r w:rsidRPr="00441E80">
        <w:rPr>
          <w:rFonts w:ascii="Arial" w:eastAsia="Arial" w:hAnsi="Arial" w:cs="Arial"/>
          <w:sz w:val="22"/>
          <w:szCs w:val="22"/>
        </w:rPr>
        <w:t>T</w:t>
      </w:r>
      <w:r w:rsidRPr="00441E80">
        <w:rPr>
          <w:rFonts w:ascii="Arial" w:eastAsia="Arial" w:hAnsi="Arial" w:cs="Arial"/>
          <w:spacing w:val="-2"/>
          <w:sz w:val="22"/>
          <w:szCs w:val="22"/>
        </w:rPr>
        <w:t>EE</w:t>
      </w:r>
      <w:r w:rsidRPr="00441E80">
        <w:rPr>
          <w:rFonts w:ascii="Arial" w:eastAsia="Arial" w:hAnsi="Arial" w:cs="Arial"/>
          <w:spacing w:val="-1"/>
          <w:sz w:val="22"/>
          <w:szCs w:val="22"/>
        </w:rPr>
        <w:t>A-</w:t>
      </w:r>
      <w:r w:rsidR="00333445" w:rsidRPr="00441E80">
        <w:rPr>
          <w:rFonts w:ascii="Arial" w:eastAsia="Arial" w:hAnsi="Arial" w:cs="Arial"/>
          <w:spacing w:val="1"/>
          <w:sz w:val="22"/>
          <w:szCs w:val="22"/>
        </w:rPr>
        <w:t>PES</w:t>
      </w:r>
      <w:r w:rsidRPr="00441E80">
        <w:rPr>
          <w:rFonts w:ascii="Arial" w:eastAsia="Arial" w:hAnsi="Arial" w:cs="Arial"/>
          <w:sz w:val="22"/>
          <w:szCs w:val="22"/>
        </w:rPr>
        <w:t>-</w:t>
      </w:r>
      <w:r w:rsidR="00226427" w:rsidRPr="00441E80">
        <w:rPr>
          <w:rFonts w:ascii="Arial" w:eastAsia="Arial" w:hAnsi="Arial" w:cs="Arial"/>
          <w:spacing w:val="1"/>
          <w:sz w:val="22"/>
          <w:szCs w:val="22"/>
        </w:rPr>
        <w:t>08</w:t>
      </w:r>
      <w:r w:rsidR="0083437A" w:rsidRPr="00441E80">
        <w:rPr>
          <w:rFonts w:ascii="Arial" w:eastAsia="Arial" w:hAnsi="Arial" w:cs="Arial"/>
          <w:spacing w:val="1"/>
          <w:sz w:val="22"/>
          <w:szCs w:val="22"/>
        </w:rPr>
        <w:t>/2021</w:t>
      </w:r>
    </w:p>
    <w:p w14:paraId="631D670B" w14:textId="77777777" w:rsidR="0018649D" w:rsidRPr="00441E80" w:rsidRDefault="0018649D" w:rsidP="00261509">
      <w:pPr>
        <w:spacing w:before="29"/>
        <w:ind w:left="4395" w:right="49"/>
        <w:jc w:val="both"/>
        <w:rPr>
          <w:rFonts w:ascii="Arial" w:hAnsi="Arial" w:cs="Arial"/>
          <w:sz w:val="22"/>
          <w:szCs w:val="22"/>
        </w:rPr>
      </w:pPr>
    </w:p>
    <w:p w14:paraId="775A7AAD" w14:textId="7A6DC735" w:rsidR="0018649D" w:rsidRPr="00441E80" w:rsidRDefault="0018649D" w:rsidP="00261509">
      <w:pPr>
        <w:ind w:left="4395" w:right="49"/>
        <w:jc w:val="both"/>
        <w:rPr>
          <w:rFonts w:ascii="Arial" w:eastAsia="Arial" w:hAnsi="Arial" w:cs="Arial"/>
          <w:bCs/>
          <w:sz w:val="22"/>
          <w:szCs w:val="22"/>
        </w:rPr>
      </w:pPr>
      <w:r w:rsidRPr="00441E80">
        <w:rPr>
          <w:rFonts w:ascii="Arial" w:eastAsia="Arial" w:hAnsi="Arial" w:cs="Arial"/>
          <w:b/>
          <w:sz w:val="22"/>
          <w:szCs w:val="22"/>
        </w:rPr>
        <w:t>PRO</w:t>
      </w:r>
      <w:r w:rsidRPr="00441E80">
        <w:rPr>
          <w:rFonts w:ascii="Arial" w:eastAsia="Arial" w:hAnsi="Arial" w:cs="Arial"/>
          <w:b/>
          <w:spacing w:val="-1"/>
          <w:sz w:val="22"/>
          <w:szCs w:val="22"/>
        </w:rPr>
        <w:t>M</w:t>
      </w:r>
      <w:r w:rsidRPr="00441E80">
        <w:rPr>
          <w:rFonts w:ascii="Arial" w:eastAsia="Arial" w:hAnsi="Arial" w:cs="Arial"/>
          <w:b/>
          <w:sz w:val="22"/>
          <w:szCs w:val="22"/>
        </w:rPr>
        <w:t>O</w:t>
      </w:r>
      <w:r w:rsidRPr="00441E80">
        <w:rPr>
          <w:rFonts w:ascii="Arial" w:eastAsia="Arial" w:hAnsi="Arial" w:cs="Arial"/>
          <w:b/>
          <w:spacing w:val="1"/>
          <w:sz w:val="22"/>
          <w:szCs w:val="22"/>
        </w:rPr>
        <w:t>V</w:t>
      </w:r>
      <w:r w:rsidRPr="00441E80">
        <w:rPr>
          <w:rFonts w:ascii="Arial" w:eastAsia="Arial" w:hAnsi="Arial" w:cs="Arial"/>
          <w:b/>
          <w:sz w:val="22"/>
          <w:szCs w:val="22"/>
        </w:rPr>
        <w:t>EN</w:t>
      </w:r>
      <w:r w:rsidRPr="00441E80">
        <w:rPr>
          <w:rFonts w:ascii="Arial" w:eastAsia="Arial" w:hAnsi="Arial" w:cs="Arial"/>
          <w:b/>
          <w:spacing w:val="-1"/>
          <w:sz w:val="22"/>
          <w:szCs w:val="22"/>
        </w:rPr>
        <w:t>T</w:t>
      </w:r>
      <w:r w:rsidR="0083437A" w:rsidRPr="00441E80">
        <w:rPr>
          <w:rFonts w:ascii="Arial" w:eastAsia="Arial" w:hAnsi="Arial" w:cs="Arial"/>
          <w:b/>
          <w:sz w:val="22"/>
          <w:szCs w:val="22"/>
        </w:rPr>
        <w:t>E</w:t>
      </w:r>
      <w:r w:rsidRPr="00441E80">
        <w:rPr>
          <w:rFonts w:ascii="Arial" w:eastAsia="Arial" w:hAnsi="Arial" w:cs="Arial"/>
          <w:b/>
          <w:sz w:val="22"/>
          <w:szCs w:val="22"/>
        </w:rPr>
        <w:t xml:space="preserve">: </w:t>
      </w:r>
      <w:r w:rsidR="00903203" w:rsidRPr="00441E80">
        <w:rPr>
          <w:rFonts w:ascii="Arial" w:eastAsia="Arial" w:hAnsi="Arial" w:cs="Arial"/>
          <w:bCs/>
          <w:sz w:val="22"/>
          <w:szCs w:val="22"/>
          <w:shd w:val="clear" w:color="auto" w:fill="000000" w:themeFill="text1"/>
        </w:rPr>
        <w:t xml:space="preserve">ELIMINADO: DATO </w:t>
      </w:r>
      <w:r w:rsidR="00812D54" w:rsidRPr="00441E80">
        <w:rPr>
          <w:rFonts w:ascii="Arial" w:eastAsia="Arial" w:hAnsi="Arial" w:cs="Arial"/>
          <w:bCs/>
          <w:sz w:val="22"/>
          <w:szCs w:val="22"/>
          <w:shd w:val="clear" w:color="auto" w:fill="000000" w:themeFill="text1"/>
        </w:rPr>
        <w:t>PROTEGIDO</w:t>
      </w:r>
      <w:r w:rsidR="00C67B36" w:rsidRPr="00441E80">
        <w:rPr>
          <w:rStyle w:val="Refdenotaalpie"/>
          <w:rFonts w:ascii="Arial" w:eastAsia="Arial" w:hAnsi="Arial" w:cs="Arial"/>
          <w:bCs/>
          <w:sz w:val="22"/>
          <w:szCs w:val="22"/>
          <w:shd w:val="clear" w:color="auto" w:fill="000000" w:themeFill="text1"/>
        </w:rPr>
        <w:footnoteReference w:id="1"/>
      </w:r>
      <w:r w:rsidR="00903203" w:rsidRPr="00441E80">
        <w:rPr>
          <w:rFonts w:ascii="Arial" w:eastAsia="Arial" w:hAnsi="Arial" w:cs="Arial"/>
          <w:bCs/>
          <w:sz w:val="22"/>
          <w:szCs w:val="22"/>
          <w:shd w:val="clear" w:color="auto" w:fill="000000" w:themeFill="text1"/>
        </w:rPr>
        <w:t>.</w:t>
      </w:r>
    </w:p>
    <w:p w14:paraId="6A68EC0F" w14:textId="77777777" w:rsidR="00903203" w:rsidRPr="00441E80" w:rsidRDefault="00903203" w:rsidP="00261509">
      <w:pPr>
        <w:ind w:left="4395" w:right="49"/>
        <w:jc w:val="both"/>
        <w:rPr>
          <w:rFonts w:ascii="Arial" w:hAnsi="Arial" w:cs="Arial"/>
          <w:bCs/>
          <w:sz w:val="22"/>
          <w:szCs w:val="22"/>
        </w:rPr>
      </w:pPr>
    </w:p>
    <w:p w14:paraId="652141E5" w14:textId="566A394C" w:rsidR="0018649D" w:rsidRPr="00441E80" w:rsidRDefault="0018649D" w:rsidP="00261509">
      <w:pPr>
        <w:ind w:left="4395" w:right="49"/>
        <w:jc w:val="both"/>
        <w:rPr>
          <w:rFonts w:ascii="Arial" w:eastAsia="Arial" w:hAnsi="Arial" w:cs="Arial"/>
          <w:sz w:val="22"/>
          <w:szCs w:val="22"/>
        </w:rPr>
      </w:pPr>
      <w:r w:rsidRPr="00441E80">
        <w:rPr>
          <w:rFonts w:ascii="Arial" w:eastAsia="Arial" w:hAnsi="Arial" w:cs="Arial"/>
          <w:b/>
          <w:spacing w:val="-5"/>
          <w:sz w:val="22"/>
          <w:szCs w:val="22"/>
        </w:rPr>
        <w:t>A</w:t>
      </w:r>
      <w:r w:rsidRPr="00441E80">
        <w:rPr>
          <w:rFonts w:ascii="Arial" w:eastAsia="Arial" w:hAnsi="Arial" w:cs="Arial"/>
          <w:b/>
          <w:spacing w:val="2"/>
          <w:sz w:val="22"/>
          <w:szCs w:val="22"/>
        </w:rPr>
        <w:t>U</w:t>
      </w:r>
      <w:r w:rsidRPr="00441E80">
        <w:rPr>
          <w:rFonts w:ascii="Arial" w:eastAsia="Arial" w:hAnsi="Arial" w:cs="Arial"/>
          <w:b/>
          <w:sz w:val="22"/>
          <w:szCs w:val="22"/>
        </w:rPr>
        <w:t>T</w:t>
      </w:r>
      <w:r w:rsidRPr="00441E80">
        <w:rPr>
          <w:rFonts w:ascii="Arial" w:eastAsia="Arial" w:hAnsi="Arial" w:cs="Arial"/>
          <w:b/>
          <w:spacing w:val="3"/>
          <w:sz w:val="22"/>
          <w:szCs w:val="22"/>
        </w:rPr>
        <w:t>O</w:t>
      </w:r>
      <w:r w:rsidRPr="00441E80">
        <w:rPr>
          <w:rFonts w:ascii="Arial" w:eastAsia="Arial" w:hAnsi="Arial" w:cs="Arial"/>
          <w:b/>
          <w:sz w:val="22"/>
          <w:szCs w:val="22"/>
        </w:rPr>
        <w:t>RI</w:t>
      </w:r>
      <w:r w:rsidRPr="00441E80">
        <w:rPr>
          <w:rFonts w:ascii="Arial" w:eastAsia="Arial" w:hAnsi="Arial" w:cs="Arial"/>
          <w:b/>
          <w:spacing w:val="4"/>
          <w:sz w:val="22"/>
          <w:szCs w:val="22"/>
        </w:rPr>
        <w:t>D</w:t>
      </w:r>
      <w:r w:rsidRPr="00441E80">
        <w:rPr>
          <w:rFonts w:ascii="Arial" w:eastAsia="Arial" w:hAnsi="Arial" w:cs="Arial"/>
          <w:b/>
          <w:spacing w:val="-5"/>
          <w:sz w:val="22"/>
          <w:szCs w:val="22"/>
        </w:rPr>
        <w:t>A</w:t>
      </w:r>
      <w:r w:rsidRPr="00441E80">
        <w:rPr>
          <w:rFonts w:ascii="Arial" w:eastAsia="Arial" w:hAnsi="Arial" w:cs="Arial"/>
          <w:b/>
          <w:sz w:val="22"/>
          <w:szCs w:val="22"/>
        </w:rPr>
        <w:t>D RE</w:t>
      </w:r>
      <w:r w:rsidRPr="00441E80">
        <w:rPr>
          <w:rFonts w:ascii="Arial" w:eastAsia="Arial" w:hAnsi="Arial" w:cs="Arial"/>
          <w:b/>
          <w:spacing w:val="1"/>
          <w:sz w:val="22"/>
          <w:szCs w:val="22"/>
        </w:rPr>
        <w:t>S</w:t>
      </w:r>
      <w:r w:rsidRPr="00441E80">
        <w:rPr>
          <w:rFonts w:ascii="Arial" w:eastAsia="Arial" w:hAnsi="Arial" w:cs="Arial"/>
          <w:b/>
          <w:sz w:val="22"/>
          <w:szCs w:val="22"/>
        </w:rPr>
        <w:t>PON</w:t>
      </w:r>
      <w:r w:rsidRPr="00441E80">
        <w:rPr>
          <w:rFonts w:ascii="Arial" w:eastAsia="Arial" w:hAnsi="Arial" w:cs="Arial"/>
          <w:b/>
          <w:spacing w:val="3"/>
          <w:sz w:val="22"/>
          <w:szCs w:val="22"/>
        </w:rPr>
        <w:t>S</w:t>
      </w:r>
      <w:r w:rsidRPr="00441E80">
        <w:rPr>
          <w:rFonts w:ascii="Arial" w:eastAsia="Arial" w:hAnsi="Arial" w:cs="Arial"/>
          <w:b/>
          <w:spacing w:val="-8"/>
          <w:sz w:val="22"/>
          <w:szCs w:val="22"/>
        </w:rPr>
        <w:t>A</w:t>
      </w:r>
      <w:r w:rsidRPr="00441E80">
        <w:rPr>
          <w:rFonts w:ascii="Arial" w:eastAsia="Arial" w:hAnsi="Arial" w:cs="Arial"/>
          <w:b/>
          <w:spacing w:val="2"/>
          <w:sz w:val="22"/>
          <w:szCs w:val="22"/>
        </w:rPr>
        <w:t>B</w:t>
      </w:r>
      <w:r w:rsidRPr="00441E80">
        <w:rPr>
          <w:rFonts w:ascii="Arial" w:eastAsia="Arial" w:hAnsi="Arial" w:cs="Arial"/>
          <w:b/>
          <w:sz w:val="22"/>
          <w:szCs w:val="22"/>
        </w:rPr>
        <w:t xml:space="preserve">LE: </w:t>
      </w:r>
      <w:r w:rsidR="00226427" w:rsidRPr="00441E80">
        <w:rPr>
          <w:rFonts w:ascii="Arial" w:eastAsia="Arial" w:hAnsi="Arial" w:cs="Arial"/>
          <w:spacing w:val="19"/>
          <w:sz w:val="22"/>
          <w:szCs w:val="22"/>
        </w:rPr>
        <w:t>CC. Víctor Diaz de León, Luis Fernando Landeros Ortiz y/o quien resulte responsable.</w:t>
      </w:r>
    </w:p>
    <w:p w14:paraId="47E9E28E" w14:textId="77777777" w:rsidR="0018649D" w:rsidRPr="00441E80" w:rsidRDefault="0018649D" w:rsidP="00261509">
      <w:pPr>
        <w:spacing w:before="9" w:line="180" w:lineRule="exact"/>
        <w:ind w:left="4395" w:right="49"/>
        <w:jc w:val="both"/>
        <w:rPr>
          <w:rFonts w:ascii="Arial" w:hAnsi="Arial" w:cs="Arial"/>
          <w:sz w:val="22"/>
          <w:szCs w:val="22"/>
        </w:rPr>
      </w:pPr>
    </w:p>
    <w:p w14:paraId="72A53ECB" w14:textId="1238505A" w:rsidR="0018649D" w:rsidRPr="00441E80" w:rsidRDefault="0018649D" w:rsidP="00261509">
      <w:pPr>
        <w:ind w:left="4395" w:right="49"/>
        <w:jc w:val="both"/>
        <w:rPr>
          <w:rFonts w:ascii="Arial" w:eastAsia="Arial" w:hAnsi="Arial" w:cs="Arial"/>
          <w:sz w:val="22"/>
          <w:szCs w:val="22"/>
        </w:rPr>
      </w:pPr>
      <w:r w:rsidRPr="00441E80">
        <w:rPr>
          <w:rFonts w:ascii="Arial" w:eastAsia="Arial" w:hAnsi="Arial" w:cs="Arial"/>
          <w:b/>
          <w:spacing w:val="4"/>
          <w:sz w:val="22"/>
          <w:szCs w:val="22"/>
        </w:rPr>
        <w:t>M</w:t>
      </w:r>
      <w:r w:rsidRPr="00441E80">
        <w:rPr>
          <w:rFonts w:ascii="Arial" w:eastAsia="Arial" w:hAnsi="Arial" w:cs="Arial"/>
          <w:b/>
          <w:spacing w:val="-8"/>
          <w:sz w:val="22"/>
          <w:szCs w:val="22"/>
        </w:rPr>
        <w:t>A</w:t>
      </w:r>
      <w:r w:rsidRPr="00441E80">
        <w:rPr>
          <w:rFonts w:ascii="Arial" w:eastAsia="Arial" w:hAnsi="Arial" w:cs="Arial"/>
          <w:b/>
          <w:sz w:val="22"/>
          <w:szCs w:val="22"/>
        </w:rPr>
        <w:t>G</w:t>
      </w:r>
      <w:r w:rsidRPr="00441E80">
        <w:rPr>
          <w:rFonts w:ascii="Arial" w:eastAsia="Arial" w:hAnsi="Arial" w:cs="Arial"/>
          <w:b/>
          <w:spacing w:val="1"/>
          <w:sz w:val="22"/>
          <w:szCs w:val="22"/>
        </w:rPr>
        <w:t>I</w:t>
      </w:r>
      <w:r w:rsidRPr="00441E80">
        <w:rPr>
          <w:rFonts w:ascii="Arial" w:eastAsia="Arial" w:hAnsi="Arial" w:cs="Arial"/>
          <w:b/>
          <w:sz w:val="22"/>
          <w:szCs w:val="22"/>
        </w:rPr>
        <w:t>ST</w:t>
      </w:r>
      <w:r w:rsidRPr="00441E80">
        <w:rPr>
          <w:rFonts w:ascii="Arial" w:eastAsia="Arial" w:hAnsi="Arial" w:cs="Arial"/>
          <w:b/>
          <w:spacing w:val="4"/>
          <w:sz w:val="22"/>
          <w:szCs w:val="22"/>
        </w:rPr>
        <w:t>R</w:t>
      </w:r>
      <w:r w:rsidRPr="00441E80">
        <w:rPr>
          <w:rFonts w:ascii="Arial" w:eastAsia="Arial" w:hAnsi="Arial" w:cs="Arial"/>
          <w:b/>
          <w:spacing w:val="-5"/>
          <w:sz w:val="22"/>
          <w:szCs w:val="22"/>
        </w:rPr>
        <w:t>A</w:t>
      </w:r>
      <w:r w:rsidRPr="00441E80">
        <w:rPr>
          <w:rFonts w:ascii="Arial" w:eastAsia="Arial" w:hAnsi="Arial" w:cs="Arial"/>
          <w:b/>
          <w:sz w:val="22"/>
          <w:szCs w:val="22"/>
        </w:rPr>
        <w:t>D</w:t>
      </w:r>
      <w:r w:rsidR="004E38EA" w:rsidRPr="00441E80">
        <w:rPr>
          <w:rFonts w:ascii="Arial" w:eastAsia="Arial" w:hAnsi="Arial" w:cs="Arial"/>
          <w:b/>
          <w:sz w:val="22"/>
          <w:szCs w:val="22"/>
        </w:rPr>
        <w:t>O</w:t>
      </w:r>
      <w:r w:rsidRPr="00441E80">
        <w:rPr>
          <w:rFonts w:ascii="Arial" w:eastAsia="Arial" w:hAnsi="Arial" w:cs="Arial"/>
          <w:b/>
          <w:sz w:val="22"/>
          <w:szCs w:val="22"/>
        </w:rPr>
        <w:t xml:space="preserve"> P</w:t>
      </w:r>
      <w:r w:rsidRPr="00441E80">
        <w:rPr>
          <w:rFonts w:ascii="Arial" w:eastAsia="Arial" w:hAnsi="Arial" w:cs="Arial"/>
          <w:b/>
          <w:spacing w:val="3"/>
          <w:sz w:val="22"/>
          <w:szCs w:val="22"/>
        </w:rPr>
        <w:t>O</w:t>
      </w:r>
      <w:r w:rsidRPr="00441E80">
        <w:rPr>
          <w:rFonts w:ascii="Arial" w:eastAsia="Arial" w:hAnsi="Arial" w:cs="Arial"/>
          <w:b/>
          <w:sz w:val="22"/>
          <w:szCs w:val="22"/>
        </w:rPr>
        <w:t xml:space="preserve">NENTE: </w:t>
      </w:r>
      <w:r w:rsidR="004E38EA" w:rsidRPr="00441E80">
        <w:rPr>
          <w:rFonts w:ascii="Arial" w:eastAsia="Arial" w:hAnsi="Arial" w:cs="Arial"/>
          <w:sz w:val="22"/>
          <w:szCs w:val="22"/>
        </w:rPr>
        <w:t>Héctor Salvador Hernández Gallegos.</w:t>
      </w:r>
    </w:p>
    <w:p w14:paraId="4866F073" w14:textId="77777777" w:rsidR="0018649D" w:rsidRPr="00441E80" w:rsidRDefault="0018649D" w:rsidP="00261509">
      <w:pPr>
        <w:spacing w:before="2" w:line="200" w:lineRule="exact"/>
        <w:ind w:left="4395" w:right="49"/>
        <w:jc w:val="both"/>
        <w:rPr>
          <w:rFonts w:ascii="Arial" w:hAnsi="Arial" w:cs="Arial"/>
          <w:sz w:val="22"/>
          <w:szCs w:val="22"/>
        </w:rPr>
      </w:pPr>
    </w:p>
    <w:p w14:paraId="30234B9D" w14:textId="7CD78F31" w:rsidR="0018649D" w:rsidRPr="00441E80" w:rsidRDefault="0018649D" w:rsidP="00261509">
      <w:pPr>
        <w:ind w:left="4395" w:right="49"/>
        <w:jc w:val="both"/>
        <w:rPr>
          <w:rFonts w:ascii="Arial" w:eastAsia="Arial" w:hAnsi="Arial" w:cs="Arial"/>
          <w:spacing w:val="-5"/>
          <w:sz w:val="22"/>
          <w:szCs w:val="22"/>
        </w:rPr>
      </w:pPr>
      <w:r w:rsidRPr="00441E80">
        <w:rPr>
          <w:rFonts w:ascii="Arial" w:eastAsia="Arial" w:hAnsi="Arial" w:cs="Arial"/>
          <w:b/>
          <w:sz w:val="22"/>
          <w:szCs w:val="22"/>
        </w:rPr>
        <w:t>SEC</w:t>
      </w:r>
      <w:r w:rsidRPr="00441E80">
        <w:rPr>
          <w:rFonts w:ascii="Arial" w:eastAsia="Arial" w:hAnsi="Arial" w:cs="Arial"/>
          <w:b/>
          <w:spacing w:val="-1"/>
          <w:sz w:val="22"/>
          <w:szCs w:val="22"/>
        </w:rPr>
        <w:t>R</w:t>
      </w:r>
      <w:r w:rsidRPr="00441E80">
        <w:rPr>
          <w:rFonts w:ascii="Arial" w:eastAsia="Arial" w:hAnsi="Arial" w:cs="Arial"/>
          <w:b/>
          <w:sz w:val="22"/>
          <w:szCs w:val="22"/>
        </w:rPr>
        <w:t>E</w:t>
      </w:r>
      <w:r w:rsidRPr="00441E80">
        <w:rPr>
          <w:rFonts w:ascii="Arial" w:eastAsia="Arial" w:hAnsi="Arial" w:cs="Arial"/>
          <w:b/>
          <w:spacing w:val="2"/>
          <w:sz w:val="22"/>
          <w:szCs w:val="22"/>
        </w:rPr>
        <w:t>T</w:t>
      </w:r>
      <w:r w:rsidRPr="00441E80">
        <w:rPr>
          <w:rFonts w:ascii="Arial" w:eastAsia="Arial" w:hAnsi="Arial" w:cs="Arial"/>
          <w:b/>
          <w:spacing w:val="-5"/>
          <w:sz w:val="22"/>
          <w:szCs w:val="22"/>
        </w:rPr>
        <w:t>A</w:t>
      </w:r>
      <w:r w:rsidRPr="00441E80">
        <w:rPr>
          <w:rFonts w:ascii="Arial" w:eastAsia="Arial" w:hAnsi="Arial" w:cs="Arial"/>
          <w:b/>
          <w:sz w:val="22"/>
          <w:szCs w:val="22"/>
        </w:rPr>
        <w:t xml:space="preserve">RIO DE ESTUDIO: </w:t>
      </w:r>
      <w:r w:rsidR="004E38EA" w:rsidRPr="00441E80">
        <w:rPr>
          <w:rFonts w:ascii="Arial" w:eastAsia="Arial" w:hAnsi="Arial" w:cs="Arial"/>
          <w:spacing w:val="-5"/>
          <w:sz w:val="22"/>
          <w:szCs w:val="22"/>
        </w:rPr>
        <w:t>Daniel Omar Gutiérrez Ruvalcaba.</w:t>
      </w:r>
    </w:p>
    <w:p w14:paraId="749D339F" w14:textId="77777777" w:rsidR="004E38EA" w:rsidRPr="00441E80" w:rsidRDefault="004E38EA" w:rsidP="00261509">
      <w:pPr>
        <w:ind w:left="4395" w:right="49"/>
        <w:jc w:val="both"/>
        <w:rPr>
          <w:rFonts w:ascii="Arial" w:eastAsia="Arial" w:hAnsi="Arial" w:cs="Arial"/>
          <w:spacing w:val="-5"/>
          <w:sz w:val="22"/>
          <w:szCs w:val="22"/>
        </w:rPr>
      </w:pPr>
    </w:p>
    <w:p w14:paraId="265417E9" w14:textId="77777777" w:rsidR="0018649D" w:rsidRPr="00441E80" w:rsidRDefault="0018649D" w:rsidP="0018649D">
      <w:pPr>
        <w:ind w:left="4820" w:right="49"/>
        <w:jc w:val="both"/>
        <w:rPr>
          <w:rFonts w:ascii="Arial" w:eastAsia="Arial" w:hAnsi="Arial" w:cs="Arial"/>
          <w:b/>
          <w:bCs/>
          <w:sz w:val="22"/>
          <w:szCs w:val="22"/>
        </w:rPr>
      </w:pPr>
    </w:p>
    <w:p w14:paraId="647C58CB" w14:textId="2B4C953B" w:rsidR="0018649D" w:rsidRPr="00441E80" w:rsidRDefault="0018649D" w:rsidP="00C16BF0">
      <w:pPr>
        <w:tabs>
          <w:tab w:val="left" w:pos="6521"/>
        </w:tabs>
        <w:spacing w:before="29"/>
        <w:jc w:val="right"/>
        <w:rPr>
          <w:rFonts w:ascii="Arial" w:eastAsia="Arial" w:hAnsi="Arial" w:cs="Arial"/>
          <w:sz w:val="22"/>
          <w:szCs w:val="22"/>
        </w:rPr>
      </w:pPr>
      <w:r w:rsidRPr="00441E80">
        <w:rPr>
          <w:rFonts w:ascii="Arial" w:eastAsia="Arial" w:hAnsi="Arial" w:cs="Arial"/>
          <w:spacing w:val="1"/>
          <w:sz w:val="22"/>
          <w:szCs w:val="22"/>
        </w:rPr>
        <w:t xml:space="preserve">                       A</w:t>
      </w:r>
      <w:r w:rsidRPr="00441E80">
        <w:rPr>
          <w:rFonts w:ascii="Arial" w:eastAsia="Arial" w:hAnsi="Arial" w:cs="Arial"/>
          <w:spacing w:val="-1"/>
          <w:sz w:val="22"/>
          <w:szCs w:val="22"/>
        </w:rPr>
        <w:t>g</w:t>
      </w:r>
      <w:r w:rsidRPr="00441E80">
        <w:rPr>
          <w:rFonts w:ascii="Arial" w:eastAsia="Arial" w:hAnsi="Arial" w:cs="Arial"/>
          <w:spacing w:val="1"/>
          <w:sz w:val="22"/>
          <w:szCs w:val="22"/>
        </w:rPr>
        <w:t>ua</w:t>
      </w:r>
      <w:r w:rsidRPr="00441E80">
        <w:rPr>
          <w:rFonts w:ascii="Arial" w:eastAsia="Arial" w:hAnsi="Arial" w:cs="Arial"/>
          <w:sz w:val="22"/>
          <w:szCs w:val="22"/>
        </w:rPr>
        <w:t>sc</w:t>
      </w:r>
      <w:r w:rsidRPr="00441E80">
        <w:rPr>
          <w:rFonts w:ascii="Arial" w:eastAsia="Arial" w:hAnsi="Arial" w:cs="Arial"/>
          <w:spacing w:val="1"/>
          <w:sz w:val="22"/>
          <w:szCs w:val="22"/>
        </w:rPr>
        <w:t>a</w:t>
      </w:r>
      <w:r w:rsidRPr="00441E80">
        <w:rPr>
          <w:rFonts w:ascii="Arial" w:eastAsia="Arial" w:hAnsi="Arial" w:cs="Arial"/>
          <w:sz w:val="22"/>
          <w:szCs w:val="22"/>
        </w:rPr>
        <w:t>l</w:t>
      </w:r>
      <w:r w:rsidRPr="00441E80">
        <w:rPr>
          <w:rFonts w:ascii="Arial" w:eastAsia="Arial" w:hAnsi="Arial" w:cs="Arial"/>
          <w:spacing w:val="-1"/>
          <w:sz w:val="22"/>
          <w:szCs w:val="22"/>
        </w:rPr>
        <w:t>i</w:t>
      </w:r>
      <w:r w:rsidRPr="00441E80">
        <w:rPr>
          <w:rFonts w:ascii="Arial" w:eastAsia="Arial" w:hAnsi="Arial" w:cs="Arial"/>
          <w:spacing w:val="1"/>
          <w:sz w:val="22"/>
          <w:szCs w:val="22"/>
        </w:rPr>
        <w:t>en</w:t>
      </w:r>
      <w:r w:rsidRPr="00441E80">
        <w:rPr>
          <w:rFonts w:ascii="Arial" w:eastAsia="Arial" w:hAnsi="Arial" w:cs="Arial"/>
          <w:spacing w:val="-2"/>
          <w:sz w:val="22"/>
          <w:szCs w:val="22"/>
        </w:rPr>
        <w:t>t</w:t>
      </w:r>
      <w:r w:rsidRPr="00441E80">
        <w:rPr>
          <w:rFonts w:ascii="Arial" w:eastAsia="Arial" w:hAnsi="Arial" w:cs="Arial"/>
          <w:spacing w:val="1"/>
          <w:sz w:val="22"/>
          <w:szCs w:val="22"/>
        </w:rPr>
        <w:t>e</w:t>
      </w:r>
      <w:r w:rsidRPr="00441E80">
        <w:rPr>
          <w:rFonts w:ascii="Arial" w:eastAsia="Arial" w:hAnsi="Arial" w:cs="Arial"/>
          <w:sz w:val="22"/>
          <w:szCs w:val="22"/>
        </w:rPr>
        <w:t>s,</w:t>
      </w:r>
      <w:r w:rsidRPr="00441E80">
        <w:rPr>
          <w:rFonts w:ascii="Arial" w:eastAsia="Arial" w:hAnsi="Arial" w:cs="Arial"/>
          <w:spacing w:val="-1"/>
          <w:sz w:val="22"/>
          <w:szCs w:val="22"/>
        </w:rPr>
        <w:t xml:space="preserve"> Aguascalientes </w:t>
      </w:r>
      <w:r w:rsidRPr="00441E80">
        <w:rPr>
          <w:rFonts w:ascii="Arial" w:eastAsia="Arial" w:hAnsi="Arial" w:cs="Arial"/>
          <w:sz w:val="22"/>
          <w:szCs w:val="22"/>
        </w:rPr>
        <w:t>a</w:t>
      </w:r>
      <w:r w:rsidRPr="00441E80">
        <w:rPr>
          <w:rFonts w:ascii="Arial" w:eastAsia="Arial" w:hAnsi="Arial" w:cs="Arial"/>
          <w:spacing w:val="-1"/>
          <w:sz w:val="22"/>
          <w:szCs w:val="22"/>
        </w:rPr>
        <w:t xml:space="preserve"> </w:t>
      </w:r>
      <w:r w:rsidR="00C06AE7" w:rsidRPr="00441E80">
        <w:rPr>
          <w:rFonts w:ascii="Arial" w:eastAsia="Arial" w:hAnsi="Arial" w:cs="Arial"/>
          <w:spacing w:val="-1"/>
          <w:sz w:val="22"/>
          <w:szCs w:val="22"/>
        </w:rPr>
        <w:t>3</w:t>
      </w:r>
      <w:r w:rsidR="000D63E4" w:rsidRPr="00441E80">
        <w:rPr>
          <w:rFonts w:ascii="Arial" w:eastAsia="Arial" w:hAnsi="Arial" w:cs="Arial"/>
          <w:spacing w:val="-1"/>
          <w:sz w:val="22"/>
          <w:szCs w:val="22"/>
        </w:rPr>
        <w:t>1</w:t>
      </w:r>
      <w:r w:rsidR="00C34695" w:rsidRPr="00441E80">
        <w:rPr>
          <w:rFonts w:ascii="Arial" w:eastAsia="Arial" w:hAnsi="Arial" w:cs="Arial"/>
          <w:spacing w:val="-1"/>
          <w:sz w:val="22"/>
          <w:szCs w:val="22"/>
        </w:rPr>
        <w:t xml:space="preserve"> </w:t>
      </w:r>
      <w:r w:rsidRPr="00441E80">
        <w:rPr>
          <w:rFonts w:ascii="Arial" w:eastAsia="Arial" w:hAnsi="Arial" w:cs="Arial"/>
          <w:spacing w:val="1"/>
          <w:sz w:val="22"/>
          <w:szCs w:val="22"/>
        </w:rPr>
        <w:t>d</w:t>
      </w:r>
      <w:r w:rsidRPr="00441E80">
        <w:rPr>
          <w:rFonts w:ascii="Arial" w:eastAsia="Arial" w:hAnsi="Arial" w:cs="Arial"/>
          <w:sz w:val="22"/>
          <w:szCs w:val="22"/>
        </w:rPr>
        <w:t>e</w:t>
      </w:r>
      <w:r w:rsidR="0083437A" w:rsidRPr="00441E80">
        <w:rPr>
          <w:rFonts w:ascii="Arial" w:eastAsia="Arial" w:hAnsi="Arial" w:cs="Arial"/>
          <w:spacing w:val="-1"/>
          <w:sz w:val="22"/>
          <w:szCs w:val="22"/>
        </w:rPr>
        <w:t xml:space="preserve"> </w:t>
      </w:r>
      <w:r w:rsidR="00C06AE7" w:rsidRPr="00441E80">
        <w:rPr>
          <w:rFonts w:ascii="Arial" w:eastAsia="Arial" w:hAnsi="Arial" w:cs="Arial"/>
          <w:spacing w:val="-1"/>
          <w:sz w:val="22"/>
          <w:szCs w:val="22"/>
        </w:rPr>
        <w:t>marzo</w:t>
      </w:r>
      <w:r w:rsidR="0083437A" w:rsidRPr="00441E80">
        <w:rPr>
          <w:rFonts w:ascii="Arial" w:eastAsia="Arial" w:hAnsi="Arial" w:cs="Arial"/>
          <w:spacing w:val="-1"/>
          <w:sz w:val="22"/>
          <w:szCs w:val="22"/>
        </w:rPr>
        <w:t xml:space="preserve"> </w:t>
      </w:r>
      <w:r w:rsidRPr="00441E80">
        <w:rPr>
          <w:rFonts w:ascii="Arial" w:eastAsia="Arial" w:hAnsi="Arial" w:cs="Arial"/>
          <w:spacing w:val="1"/>
          <w:sz w:val="22"/>
          <w:szCs w:val="22"/>
        </w:rPr>
        <w:t>de</w:t>
      </w:r>
      <w:r w:rsidR="0083437A" w:rsidRPr="00441E80">
        <w:rPr>
          <w:rFonts w:ascii="Arial" w:eastAsia="Arial" w:hAnsi="Arial" w:cs="Arial"/>
          <w:spacing w:val="-2"/>
          <w:sz w:val="22"/>
          <w:szCs w:val="22"/>
        </w:rPr>
        <w:t xml:space="preserve"> dos mil veintiuno</w:t>
      </w:r>
      <w:r w:rsidRPr="00441E80">
        <w:rPr>
          <w:rFonts w:ascii="Arial" w:eastAsia="Arial" w:hAnsi="Arial" w:cs="Arial"/>
          <w:sz w:val="22"/>
          <w:szCs w:val="22"/>
        </w:rPr>
        <w:t>.</w:t>
      </w:r>
    </w:p>
    <w:p w14:paraId="1167410A" w14:textId="77777777" w:rsidR="0018649D" w:rsidRPr="00441E80" w:rsidRDefault="0018649D" w:rsidP="0018649D">
      <w:pPr>
        <w:spacing w:line="200" w:lineRule="exact"/>
        <w:rPr>
          <w:rFonts w:ascii="Arial" w:hAnsi="Arial" w:cs="Arial"/>
          <w:sz w:val="22"/>
          <w:szCs w:val="22"/>
        </w:rPr>
      </w:pPr>
    </w:p>
    <w:p w14:paraId="4136C638" w14:textId="77777777" w:rsidR="0018649D" w:rsidRPr="00441E80" w:rsidRDefault="0018649D" w:rsidP="0018649D">
      <w:pPr>
        <w:spacing w:before="18" w:line="200" w:lineRule="exact"/>
        <w:rPr>
          <w:rFonts w:ascii="Arial" w:hAnsi="Arial" w:cs="Arial"/>
          <w:sz w:val="22"/>
          <w:szCs w:val="22"/>
        </w:rPr>
      </w:pPr>
    </w:p>
    <w:p w14:paraId="675AF04E" w14:textId="62870061" w:rsidR="0083437A" w:rsidRPr="00441E80" w:rsidRDefault="004E7899" w:rsidP="0018649D">
      <w:pPr>
        <w:spacing w:line="360" w:lineRule="auto"/>
        <w:jc w:val="both"/>
        <w:rPr>
          <w:rFonts w:ascii="Arial" w:eastAsia="Arial" w:hAnsi="Arial" w:cs="Arial"/>
          <w:b/>
          <w:spacing w:val="3"/>
          <w:sz w:val="22"/>
          <w:szCs w:val="22"/>
        </w:rPr>
      </w:pPr>
      <w:r w:rsidRPr="00441E80">
        <w:rPr>
          <w:rFonts w:ascii="Arial" w:eastAsia="Arial" w:hAnsi="Arial" w:cs="Arial"/>
          <w:b/>
          <w:bCs/>
          <w:sz w:val="22"/>
          <w:szCs w:val="22"/>
        </w:rPr>
        <w:t>ACUERDO PLENARIO</w:t>
      </w:r>
      <w:r w:rsidR="0018649D" w:rsidRPr="00441E80">
        <w:rPr>
          <w:rFonts w:ascii="Arial" w:eastAsia="Arial" w:hAnsi="Arial" w:cs="Arial"/>
          <w:b/>
          <w:bCs/>
          <w:sz w:val="22"/>
          <w:szCs w:val="22"/>
        </w:rPr>
        <w:t xml:space="preserve"> </w:t>
      </w:r>
      <w:r w:rsidR="000D63E4" w:rsidRPr="00441E80">
        <w:rPr>
          <w:rFonts w:ascii="Arial" w:eastAsia="Arial" w:hAnsi="Arial" w:cs="Arial"/>
          <w:spacing w:val="3"/>
          <w:sz w:val="22"/>
          <w:szCs w:val="22"/>
        </w:rPr>
        <w:t>mediante el que</w:t>
      </w:r>
      <w:r w:rsidR="006C71B0">
        <w:rPr>
          <w:rFonts w:ascii="Arial" w:eastAsia="Arial" w:hAnsi="Arial" w:cs="Arial"/>
          <w:spacing w:val="3"/>
          <w:sz w:val="22"/>
          <w:szCs w:val="22"/>
        </w:rPr>
        <w:t xml:space="preserve">; </w:t>
      </w:r>
      <w:r w:rsidR="006C71B0" w:rsidRPr="006C71B0">
        <w:rPr>
          <w:rFonts w:ascii="Arial" w:eastAsia="Arial" w:hAnsi="Arial" w:cs="Arial"/>
          <w:b/>
          <w:bCs/>
          <w:spacing w:val="3"/>
          <w:sz w:val="22"/>
          <w:szCs w:val="22"/>
        </w:rPr>
        <w:t>a)</w:t>
      </w:r>
      <w:r w:rsidR="006C71B0">
        <w:rPr>
          <w:rFonts w:ascii="Arial" w:eastAsia="Arial" w:hAnsi="Arial" w:cs="Arial"/>
          <w:spacing w:val="3"/>
          <w:sz w:val="22"/>
          <w:szCs w:val="22"/>
        </w:rPr>
        <w:t xml:space="preserve"> queda </w:t>
      </w:r>
      <w:r w:rsidR="00333445" w:rsidRPr="00441E80">
        <w:rPr>
          <w:rFonts w:ascii="Arial" w:eastAsia="Arial" w:hAnsi="Arial" w:cs="Arial"/>
          <w:spacing w:val="3"/>
          <w:sz w:val="22"/>
          <w:szCs w:val="22"/>
        </w:rPr>
        <w:t>sin efectos</w:t>
      </w:r>
      <w:r w:rsidR="000D63E4" w:rsidRPr="00441E80">
        <w:rPr>
          <w:rFonts w:ascii="Arial" w:eastAsia="Arial" w:hAnsi="Arial" w:cs="Arial"/>
          <w:spacing w:val="3"/>
          <w:sz w:val="22"/>
          <w:szCs w:val="22"/>
        </w:rPr>
        <w:t xml:space="preserve"> las actuaciones del procedimiento sancionador </w:t>
      </w:r>
      <w:r w:rsidR="00441E80" w:rsidRPr="00441E80">
        <w:rPr>
          <w:rFonts w:ascii="Arial" w:eastAsia="Arial" w:hAnsi="Arial" w:cs="Arial"/>
          <w:spacing w:val="3"/>
          <w:sz w:val="22"/>
          <w:szCs w:val="22"/>
        </w:rPr>
        <w:t>citado al rubro</w:t>
      </w:r>
      <w:r w:rsidR="006C71B0">
        <w:rPr>
          <w:rFonts w:ascii="Arial" w:eastAsia="Arial" w:hAnsi="Arial" w:cs="Arial"/>
          <w:spacing w:val="3"/>
          <w:sz w:val="22"/>
          <w:szCs w:val="22"/>
        </w:rPr>
        <w:t xml:space="preserve">; </w:t>
      </w:r>
      <w:r w:rsidR="006C71B0" w:rsidRPr="006C71B0">
        <w:rPr>
          <w:rFonts w:ascii="Arial" w:eastAsia="Arial" w:hAnsi="Arial" w:cs="Arial"/>
          <w:b/>
          <w:bCs/>
          <w:spacing w:val="3"/>
          <w:sz w:val="22"/>
          <w:szCs w:val="22"/>
        </w:rPr>
        <w:t>b)</w:t>
      </w:r>
      <w:r w:rsidR="00333445" w:rsidRPr="00441E80">
        <w:rPr>
          <w:rFonts w:ascii="Arial" w:eastAsia="Arial" w:hAnsi="Arial" w:cs="Arial"/>
          <w:spacing w:val="3"/>
          <w:sz w:val="22"/>
          <w:szCs w:val="22"/>
        </w:rPr>
        <w:t xml:space="preserve"> se ordena remitir el asunto al Instituto Nacional Electoral.</w:t>
      </w:r>
    </w:p>
    <w:p w14:paraId="6D5F24EA" w14:textId="6067CC9B" w:rsidR="0018649D" w:rsidRPr="00441E80" w:rsidRDefault="0018649D" w:rsidP="0018649D">
      <w:pPr>
        <w:spacing w:line="360" w:lineRule="auto"/>
        <w:jc w:val="both"/>
        <w:rPr>
          <w:rFonts w:ascii="Arial" w:eastAsia="Arial" w:hAnsi="Arial" w:cs="Arial"/>
          <w:b/>
          <w:sz w:val="22"/>
          <w:szCs w:val="22"/>
        </w:rPr>
      </w:pPr>
      <w:r w:rsidRPr="00441E80">
        <w:rPr>
          <w:rFonts w:ascii="Arial" w:eastAsia="Arial" w:hAnsi="Arial" w:cs="Arial"/>
          <w:b/>
          <w:spacing w:val="3"/>
          <w:sz w:val="22"/>
          <w:szCs w:val="22"/>
        </w:rPr>
        <w:t xml:space="preserve"> </w:t>
      </w:r>
    </w:p>
    <w:p w14:paraId="7618054A" w14:textId="77777777" w:rsidR="0018649D" w:rsidRPr="00363598" w:rsidRDefault="0018649D" w:rsidP="0018649D">
      <w:pPr>
        <w:ind w:left="2465" w:right="2324" w:hanging="141"/>
        <w:jc w:val="center"/>
        <w:rPr>
          <w:rFonts w:ascii="Arial" w:eastAsia="Arial" w:hAnsi="Arial" w:cs="Arial"/>
          <w:b/>
        </w:rPr>
      </w:pPr>
      <w:r w:rsidRPr="00363598">
        <w:rPr>
          <w:rFonts w:ascii="Arial" w:eastAsia="Arial" w:hAnsi="Arial" w:cs="Arial"/>
          <w:b/>
        </w:rPr>
        <w:t>GLO</w:t>
      </w:r>
      <w:r w:rsidRPr="00363598">
        <w:rPr>
          <w:rFonts w:ascii="Arial" w:eastAsia="Arial" w:hAnsi="Arial" w:cs="Arial"/>
          <w:b/>
          <w:spacing w:val="3"/>
        </w:rPr>
        <w:t>S</w:t>
      </w:r>
      <w:r w:rsidRPr="00363598">
        <w:rPr>
          <w:rFonts w:ascii="Arial" w:eastAsia="Arial" w:hAnsi="Arial" w:cs="Arial"/>
          <w:b/>
          <w:spacing w:val="-5"/>
        </w:rPr>
        <w:t>A</w:t>
      </w:r>
      <w:r w:rsidRPr="00363598">
        <w:rPr>
          <w:rFonts w:ascii="Arial" w:eastAsia="Arial" w:hAnsi="Arial" w:cs="Arial"/>
          <w:b/>
        </w:rPr>
        <w:t>RIO</w:t>
      </w:r>
    </w:p>
    <w:p w14:paraId="32634CCC" w14:textId="77777777" w:rsidR="0018649D" w:rsidRPr="00363598" w:rsidRDefault="0018649D" w:rsidP="0018649D">
      <w:pPr>
        <w:ind w:left="2465" w:right="2324" w:hanging="141"/>
        <w:jc w:val="center"/>
        <w:rPr>
          <w:rFonts w:ascii="Arial" w:eastAsia="Arial" w:hAnsi="Arial" w:cs="Arial"/>
          <w:b/>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4157"/>
      </w:tblGrid>
      <w:tr w:rsidR="0018649D" w:rsidRPr="00363598" w14:paraId="7D7FE16C" w14:textId="77777777" w:rsidTr="00363598">
        <w:trPr>
          <w:trHeight w:val="90"/>
          <w:jc w:val="center"/>
        </w:trPr>
        <w:tc>
          <w:tcPr>
            <w:tcW w:w="1741" w:type="dxa"/>
          </w:tcPr>
          <w:p w14:paraId="4F287F67" w14:textId="77777777" w:rsidR="00C951C8" w:rsidRPr="00363598" w:rsidRDefault="00C951C8" w:rsidP="00C951C8">
            <w:pPr>
              <w:jc w:val="both"/>
              <w:rPr>
                <w:rFonts w:ascii="Arial" w:eastAsia="Arial" w:hAnsi="Arial" w:cs="Arial"/>
                <w:b/>
                <w:bCs/>
              </w:rPr>
            </w:pPr>
            <w:r w:rsidRPr="00363598">
              <w:rPr>
                <w:rFonts w:ascii="Arial" w:eastAsia="Arial" w:hAnsi="Arial" w:cs="Arial"/>
                <w:b/>
              </w:rPr>
              <w:t>Promovente:</w:t>
            </w:r>
          </w:p>
          <w:p w14:paraId="36B9C66D" w14:textId="77777777" w:rsidR="00C951C8" w:rsidRPr="00363598" w:rsidRDefault="00C951C8" w:rsidP="00F138FD">
            <w:pPr>
              <w:jc w:val="both"/>
              <w:rPr>
                <w:rFonts w:ascii="Arial" w:eastAsia="Arial" w:hAnsi="Arial" w:cs="Arial"/>
                <w:b/>
              </w:rPr>
            </w:pPr>
          </w:p>
          <w:p w14:paraId="17F5CB87" w14:textId="77777777" w:rsidR="0018649D" w:rsidRPr="00363598" w:rsidRDefault="0018649D" w:rsidP="00F138FD">
            <w:pPr>
              <w:jc w:val="both"/>
              <w:rPr>
                <w:rFonts w:ascii="Arial" w:eastAsia="Arial" w:hAnsi="Arial" w:cs="Arial"/>
                <w:b/>
              </w:rPr>
            </w:pPr>
            <w:r w:rsidRPr="00363598">
              <w:rPr>
                <w:rFonts w:ascii="Arial" w:eastAsia="Arial" w:hAnsi="Arial" w:cs="Arial"/>
                <w:b/>
              </w:rPr>
              <w:t>IEE</w:t>
            </w:r>
            <w:r w:rsidR="008C45F2" w:rsidRPr="00363598">
              <w:rPr>
                <w:rFonts w:ascii="Arial" w:eastAsia="Arial" w:hAnsi="Arial" w:cs="Arial"/>
                <w:b/>
              </w:rPr>
              <w:t>/OPLE</w:t>
            </w:r>
            <w:r w:rsidRPr="00363598">
              <w:rPr>
                <w:rFonts w:ascii="Arial" w:eastAsia="Arial" w:hAnsi="Arial" w:cs="Arial"/>
                <w:b/>
              </w:rPr>
              <w:t>:</w:t>
            </w:r>
          </w:p>
          <w:p w14:paraId="19292C3F" w14:textId="77777777" w:rsidR="008C45F2" w:rsidRPr="00363598" w:rsidRDefault="008C45F2" w:rsidP="00F138FD">
            <w:pPr>
              <w:jc w:val="both"/>
              <w:rPr>
                <w:rFonts w:ascii="Arial" w:eastAsia="Arial" w:hAnsi="Arial" w:cs="Arial"/>
                <w:b/>
              </w:rPr>
            </w:pPr>
          </w:p>
          <w:p w14:paraId="2685F90A" w14:textId="6A8FB2C2" w:rsidR="008C45F2" w:rsidRPr="00363598" w:rsidRDefault="008C45F2" w:rsidP="00F138FD">
            <w:pPr>
              <w:jc w:val="both"/>
              <w:rPr>
                <w:rFonts w:ascii="Arial" w:eastAsia="Arial" w:hAnsi="Arial" w:cs="Arial"/>
              </w:rPr>
            </w:pPr>
            <w:r w:rsidRPr="00363598">
              <w:rPr>
                <w:rFonts w:ascii="Arial" w:eastAsia="Arial" w:hAnsi="Arial" w:cs="Arial"/>
                <w:b/>
              </w:rPr>
              <w:t>INE:</w:t>
            </w:r>
          </w:p>
        </w:tc>
        <w:tc>
          <w:tcPr>
            <w:tcW w:w="4157" w:type="dxa"/>
          </w:tcPr>
          <w:p w14:paraId="1E91B357" w14:textId="15215596" w:rsidR="00C951C8" w:rsidRPr="00363598" w:rsidRDefault="00903203" w:rsidP="00903203">
            <w:pPr>
              <w:shd w:val="clear" w:color="auto" w:fill="000000" w:themeFill="text1"/>
              <w:ind w:right="178"/>
              <w:jc w:val="both"/>
              <w:rPr>
                <w:rFonts w:ascii="Arial" w:eastAsia="Arial" w:hAnsi="Arial" w:cs="Arial"/>
                <w:bCs/>
                <w:color w:val="000000" w:themeColor="text1"/>
              </w:rPr>
            </w:pPr>
            <w:r w:rsidRPr="00363598">
              <w:rPr>
                <w:rFonts w:ascii="Arial" w:eastAsia="Arial" w:hAnsi="Arial" w:cs="Arial"/>
                <w:bCs/>
                <w:color w:val="000000" w:themeColor="text1"/>
              </w:rPr>
              <w:t>C. Vania Castro Martínez.</w:t>
            </w:r>
          </w:p>
          <w:p w14:paraId="2015273B" w14:textId="77777777" w:rsidR="00C951C8" w:rsidRPr="00363598" w:rsidRDefault="00C951C8" w:rsidP="00F138FD">
            <w:pPr>
              <w:ind w:right="178"/>
              <w:jc w:val="both"/>
              <w:rPr>
                <w:rFonts w:ascii="Arial" w:eastAsia="Arial" w:hAnsi="Arial" w:cs="Arial"/>
                <w:bCs/>
                <w:spacing w:val="4"/>
              </w:rPr>
            </w:pPr>
          </w:p>
          <w:p w14:paraId="1751904B" w14:textId="77777777" w:rsidR="00903203" w:rsidRPr="00363598" w:rsidRDefault="0018649D" w:rsidP="00F138FD">
            <w:pPr>
              <w:ind w:right="178"/>
              <w:jc w:val="both"/>
              <w:rPr>
                <w:rFonts w:ascii="Arial" w:eastAsia="Arial" w:hAnsi="Arial" w:cs="Arial"/>
                <w:spacing w:val="6"/>
              </w:rPr>
            </w:pPr>
            <w:r w:rsidRPr="00363598">
              <w:rPr>
                <w:rFonts w:ascii="Arial" w:eastAsia="Arial" w:hAnsi="Arial" w:cs="Arial"/>
                <w:bCs/>
                <w:spacing w:val="4"/>
              </w:rPr>
              <w:t>Instituto Estatal Electoral.</w:t>
            </w:r>
            <w:r w:rsidRPr="00363598">
              <w:rPr>
                <w:rFonts w:ascii="Arial" w:eastAsia="Arial" w:hAnsi="Arial" w:cs="Arial"/>
                <w:spacing w:val="6"/>
              </w:rPr>
              <w:t xml:space="preserve"> </w:t>
            </w:r>
          </w:p>
          <w:p w14:paraId="7A3EA390" w14:textId="77777777" w:rsidR="008C45F2" w:rsidRPr="00363598" w:rsidRDefault="008C45F2" w:rsidP="00F138FD">
            <w:pPr>
              <w:ind w:right="178"/>
              <w:jc w:val="both"/>
              <w:rPr>
                <w:rFonts w:ascii="Arial" w:eastAsia="Arial" w:hAnsi="Arial" w:cs="Arial"/>
                <w:spacing w:val="6"/>
              </w:rPr>
            </w:pPr>
          </w:p>
          <w:p w14:paraId="7CAFC0AF" w14:textId="09277CDB" w:rsidR="008C45F2" w:rsidRPr="00363598" w:rsidRDefault="008C45F2" w:rsidP="00F138FD">
            <w:pPr>
              <w:ind w:right="178"/>
              <w:jc w:val="both"/>
              <w:rPr>
                <w:rFonts w:ascii="Arial" w:eastAsia="Arial" w:hAnsi="Arial" w:cs="Arial"/>
                <w:spacing w:val="6"/>
              </w:rPr>
            </w:pPr>
            <w:r w:rsidRPr="00363598">
              <w:rPr>
                <w:rFonts w:ascii="Arial" w:eastAsia="Arial" w:hAnsi="Arial" w:cs="Arial"/>
                <w:spacing w:val="6"/>
              </w:rPr>
              <w:t xml:space="preserve">Instituto Nacional Electoral. </w:t>
            </w:r>
          </w:p>
        </w:tc>
      </w:tr>
      <w:tr w:rsidR="0018649D" w:rsidRPr="00363598" w14:paraId="2483763E" w14:textId="77777777" w:rsidTr="00363598">
        <w:trPr>
          <w:trHeight w:val="90"/>
          <w:jc w:val="center"/>
        </w:trPr>
        <w:tc>
          <w:tcPr>
            <w:tcW w:w="1741" w:type="dxa"/>
          </w:tcPr>
          <w:p w14:paraId="2DF7E326" w14:textId="77777777" w:rsidR="0018649D" w:rsidRPr="00363598" w:rsidRDefault="0018649D" w:rsidP="00F138FD">
            <w:pPr>
              <w:jc w:val="both"/>
              <w:rPr>
                <w:rFonts w:ascii="Arial" w:eastAsia="Arial" w:hAnsi="Arial" w:cs="Arial"/>
              </w:rPr>
            </w:pPr>
          </w:p>
        </w:tc>
        <w:tc>
          <w:tcPr>
            <w:tcW w:w="4157" w:type="dxa"/>
          </w:tcPr>
          <w:p w14:paraId="19D1E679" w14:textId="77777777" w:rsidR="0018649D" w:rsidRPr="00363598" w:rsidRDefault="0018649D" w:rsidP="00F138FD">
            <w:pPr>
              <w:ind w:right="36"/>
              <w:jc w:val="both"/>
              <w:rPr>
                <w:rFonts w:ascii="Arial" w:eastAsia="Arial" w:hAnsi="Arial" w:cs="Arial"/>
              </w:rPr>
            </w:pPr>
          </w:p>
        </w:tc>
      </w:tr>
      <w:tr w:rsidR="0018649D" w:rsidRPr="00363598" w14:paraId="59AD4F03" w14:textId="77777777" w:rsidTr="00363598">
        <w:trPr>
          <w:trHeight w:val="274"/>
          <w:jc w:val="center"/>
        </w:trPr>
        <w:tc>
          <w:tcPr>
            <w:tcW w:w="1741" w:type="dxa"/>
          </w:tcPr>
          <w:p w14:paraId="625BEA89" w14:textId="77777777" w:rsidR="0018649D" w:rsidRPr="00363598" w:rsidRDefault="0018649D" w:rsidP="00F138FD">
            <w:pPr>
              <w:jc w:val="both"/>
              <w:rPr>
                <w:rFonts w:ascii="Arial" w:eastAsia="Arial" w:hAnsi="Arial" w:cs="Arial"/>
              </w:rPr>
            </w:pPr>
            <w:r w:rsidRPr="00363598">
              <w:rPr>
                <w:rFonts w:ascii="Arial" w:eastAsia="Arial" w:hAnsi="Arial" w:cs="Arial"/>
                <w:b/>
              </w:rPr>
              <w:t>Consejo General:</w:t>
            </w:r>
          </w:p>
        </w:tc>
        <w:tc>
          <w:tcPr>
            <w:tcW w:w="4157" w:type="dxa"/>
          </w:tcPr>
          <w:p w14:paraId="7B416494" w14:textId="77777777" w:rsidR="0018649D" w:rsidRPr="00363598" w:rsidRDefault="0018649D" w:rsidP="00F138FD">
            <w:pPr>
              <w:ind w:right="36"/>
              <w:jc w:val="both"/>
              <w:rPr>
                <w:rFonts w:ascii="Arial" w:eastAsia="Arial" w:hAnsi="Arial" w:cs="Arial"/>
              </w:rPr>
            </w:pPr>
            <w:r w:rsidRPr="00363598">
              <w:rPr>
                <w:rFonts w:ascii="Arial" w:eastAsia="Arial" w:hAnsi="Arial" w:cs="Arial"/>
              </w:rPr>
              <w:t>Consejo General del Instituto Estatal Electoral en Aguascalientes.</w:t>
            </w:r>
          </w:p>
          <w:p w14:paraId="16BC87AA" w14:textId="77777777" w:rsidR="0018649D" w:rsidRPr="00363598" w:rsidRDefault="0018649D" w:rsidP="00F138FD">
            <w:pPr>
              <w:tabs>
                <w:tab w:val="left" w:pos="9923"/>
              </w:tabs>
              <w:jc w:val="both"/>
              <w:rPr>
                <w:rFonts w:ascii="Arial" w:eastAsia="Arial" w:hAnsi="Arial" w:cs="Arial"/>
              </w:rPr>
            </w:pPr>
          </w:p>
        </w:tc>
      </w:tr>
      <w:tr w:rsidR="0018649D" w:rsidRPr="00363598" w14:paraId="43E33647" w14:textId="77777777" w:rsidTr="00363598">
        <w:trPr>
          <w:trHeight w:val="1660"/>
          <w:jc w:val="center"/>
        </w:trPr>
        <w:tc>
          <w:tcPr>
            <w:tcW w:w="1741" w:type="dxa"/>
          </w:tcPr>
          <w:p w14:paraId="68BD0027" w14:textId="77777777" w:rsidR="0018649D" w:rsidRPr="00363598" w:rsidRDefault="0018649D" w:rsidP="00F138FD">
            <w:pPr>
              <w:jc w:val="both"/>
              <w:rPr>
                <w:rFonts w:ascii="Arial" w:eastAsia="Arial" w:hAnsi="Arial" w:cs="Arial"/>
                <w:b/>
              </w:rPr>
            </w:pPr>
            <w:r w:rsidRPr="00363598">
              <w:rPr>
                <w:rFonts w:ascii="Arial" w:eastAsia="Arial" w:hAnsi="Arial" w:cs="Arial"/>
                <w:b/>
              </w:rPr>
              <w:t>Código Electoral:</w:t>
            </w:r>
          </w:p>
          <w:p w14:paraId="35BBBEBF" w14:textId="77777777" w:rsidR="0018649D" w:rsidRPr="00363598" w:rsidRDefault="0018649D" w:rsidP="00F138FD">
            <w:pPr>
              <w:jc w:val="both"/>
              <w:rPr>
                <w:rFonts w:ascii="Arial" w:eastAsia="Arial" w:hAnsi="Arial" w:cs="Arial"/>
                <w:b/>
              </w:rPr>
            </w:pPr>
          </w:p>
          <w:p w14:paraId="7E917269" w14:textId="77777777" w:rsidR="0018649D" w:rsidRPr="00363598" w:rsidRDefault="0018649D" w:rsidP="00F138FD">
            <w:pPr>
              <w:jc w:val="both"/>
              <w:rPr>
                <w:rFonts w:ascii="Arial" w:eastAsia="Arial" w:hAnsi="Arial" w:cs="Arial"/>
                <w:b/>
              </w:rPr>
            </w:pPr>
            <w:r w:rsidRPr="00363598">
              <w:rPr>
                <w:rFonts w:ascii="Arial" w:eastAsia="Arial" w:hAnsi="Arial" w:cs="Arial"/>
                <w:b/>
              </w:rPr>
              <w:t>Tribunal Electoral:</w:t>
            </w:r>
          </w:p>
          <w:p w14:paraId="40C1D1E6" w14:textId="77777777" w:rsidR="0018649D" w:rsidRPr="00363598" w:rsidRDefault="0018649D" w:rsidP="00F138FD">
            <w:pPr>
              <w:jc w:val="both"/>
              <w:rPr>
                <w:rFonts w:ascii="Arial" w:eastAsia="Arial" w:hAnsi="Arial" w:cs="Arial"/>
                <w:b/>
                <w:bCs/>
              </w:rPr>
            </w:pPr>
          </w:p>
        </w:tc>
        <w:tc>
          <w:tcPr>
            <w:tcW w:w="4157" w:type="dxa"/>
          </w:tcPr>
          <w:p w14:paraId="669E34E0" w14:textId="77777777" w:rsidR="0018649D" w:rsidRPr="00363598" w:rsidRDefault="0018649D" w:rsidP="00F138FD">
            <w:pPr>
              <w:ind w:right="178"/>
              <w:jc w:val="both"/>
              <w:rPr>
                <w:rFonts w:ascii="Arial" w:eastAsia="Arial" w:hAnsi="Arial" w:cs="Arial"/>
              </w:rPr>
            </w:pPr>
            <w:r w:rsidRPr="00363598">
              <w:rPr>
                <w:rFonts w:ascii="Arial" w:eastAsia="Arial" w:hAnsi="Arial" w:cs="Arial"/>
              </w:rPr>
              <w:t>Código Electoral del Estado de Aguascalientes.</w:t>
            </w:r>
          </w:p>
          <w:p w14:paraId="5E5F6AC9" w14:textId="77777777" w:rsidR="0018649D" w:rsidRPr="00363598" w:rsidRDefault="0018649D" w:rsidP="00F138FD">
            <w:pPr>
              <w:ind w:right="178"/>
              <w:jc w:val="both"/>
              <w:rPr>
                <w:rFonts w:ascii="Arial" w:eastAsia="Arial" w:hAnsi="Arial" w:cs="Arial"/>
              </w:rPr>
            </w:pPr>
          </w:p>
          <w:p w14:paraId="4F791349" w14:textId="77777777" w:rsidR="0018649D" w:rsidRPr="00363598" w:rsidRDefault="0018649D" w:rsidP="00F138FD">
            <w:pPr>
              <w:ind w:right="178"/>
              <w:jc w:val="both"/>
              <w:rPr>
                <w:rFonts w:ascii="Arial" w:eastAsia="Arial" w:hAnsi="Arial" w:cs="Arial"/>
              </w:rPr>
            </w:pPr>
            <w:r w:rsidRPr="00363598">
              <w:rPr>
                <w:rFonts w:ascii="Arial" w:eastAsia="Arial" w:hAnsi="Arial" w:cs="Arial"/>
              </w:rPr>
              <w:t>Tribunal Electoral del Estado de Aguascalientes.</w:t>
            </w:r>
          </w:p>
          <w:p w14:paraId="3DF38FDF" w14:textId="098F09D6" w:rsidR="008C45F2" w:rsidRPr="00363598" w:rsidRDefault="008C45F2" w:rsidP="00F138FD">
            <w:pPr>
              <w:ind w:right="178"/>
              <w:jc w:val="both"/>
              <w:rPr>
                <w:rFonts w:ascii="Arial" w:eastAsia="Arial" w:hAnsi="Arial" w:cs="Arial"/>
              </w:rPr>
            </w:pPr>
          </w:p>
        </w:tc>
      </w:tr>
    </w:tbl>
    <w:p w14:paraId="7EA61A94" w14:textId="1E248541" w:rsidR="0018649D" w:rsidRDefault="00662A2E" w:rsidP="0018649D">
      <w:pPr>
        <w:spacing w:line="360" w:lineRule="auto"/>
        <w:jc w:val="both"/>
        <w:rPr>
          <w:rFonts w:ascii="Arial" w:hAnsi="Arial" w:cs="Arial"/>
          <w:b/>
          <w:sz w:val="22"/>
          <w:szCs w:val="22"/>
          <w:shd w:val="clear" w:color="auto" w:fill="FFFFFF"/>
        </w:rPr>
      </w:pPr>
      <w:r w:rsidRPr="00441E80">
        <w:rPr>
          <w:rFonts w:ascii="Arial" w:eastAsia="Arial" w:hAnsi="Arial" w:cs="Arial"/>
          <w:b/>
          <w:bCs/>
          <w:sz w:val="22"/>
          <w:szCs w:val="22"/>
        </w:rPr>
        <w:t>1</w:t>
      </w:r>
      <w:r w:rsidR="0018649D" w:rsidRPr="00441E80">
        <w:rPr>
          <w:rFonts w:ascii="Arial" w:eastAsia="Arial" w:hAnsi="Arial" w:cs="Arial"/>
          <w:b/>
          <w:bCs/>
          <w:sz w:val="22"/>
          <w:szCs w:val="22"/>
        </w:rPr>
        <w:t>.</w:t>
      </w:r>
      <w:r w:rsidR="0018649D" w:rsidRPr="00441E80">
        <w:rPr>
          <w:rFonts w:ascii="Arial" w:eastAsia="Arial" w:hAnsi="Arial" w:cs="Arial"/>
          <w:sz w:val="22"/>
          <w:szCs w:val="22"/>
        </w:rPr>
        <w:t xml:space="preserve"> </w:t>
      </w:r>
      <w:r w:rsidR="0018649D" w:rsidRPr="00441E80">
        <w:rPr>
          <w:rFonts w:ascii="Arial" w:hAnsi="Arial" w:cs="Arial"/>
          <w:b/>
          <w:sz w:val="22"/>
          <w:szCs w:val="22"/>
          <w:shd w:val="clear" w:color="auto" w:fill="FFFFFF"/>
        </w:rPr>
        <w:t>ANTECEDENTES</w:t>
      </w:r>
    </w:p>
    <w:p w14:paraId="7A18C515" w14:textId="77777777" w:rsidR="00363598" w:rsidRDefault="00363598" w:rsidP="0018649D">
      <w:pPr>
        <w:spacing w:line="360" w:lineRule="auto"/>
        <w:jc w:val="both"/>
        <w:rPr>
          <w:rFonts w:ascii="Arial" w:hAnsi="Arial" w:cs="Arial"/>
          <w:b/>
          <w:sz w:val="22"/>
          <w:szCs w:val="22"/>
          <w:shd w:val="clear" w:color="auto" w:fill="FFFFFF"/>
        </w:rPr>
      </w:pPr>
    </w:p>
    <w:p w14:paraId="04D9AF64" w14:textId="77777777" w:rsidR="00903203" w:rsidRPr="00441E80" w:rsidRDefault="00903203" w:rsidP="00B56E03">
      <w:pPr>
        <w:spacing w:line="360" w:lineRule="auto"/>
        <w:jc w:val="both"/>
        <w:rPr>
          <w:rFonts w:ascii="Arial" w:hAnsi="Arial" w:cs="Arial"/>
          <w:sz w:val="22"/>
          <w:szCs w:val="22"/>
          <w:shd w:val="clear" w:color="auto" w:fill="FFFFFF"/>
        </w:rPr>
      </w:pPr>
      <w:r w:rsidRPr="00441E80">
        <w:rPr>
          <w:rFonts w:ascii="Arial" w:hAnsi="Arial" w:cs="Arial"/>
          <w:sz w:val="22"/>
          <w:szCs w:val="22"/>
          <w:shd w:val="clear" w:color="auto" w:fill="FFFFFF"/>
        </w:rPr>
        <w:t>De las constancias de autos y afirmaciones realizadas por las partes, se advierten los siguientes hechos relevantes.</w:t>
      </w:r>
    </w:p>
    <w:p w14:paraId="27F277C2" w14:textId="77777777" w:rsidR="00903203" w:rsidRPr="00441E80" w:rsidRDefault="00903203" w:rsidP="00B56E03">
      <w:pPr>
        <w:spacing w:line="360" w:lineRule="auto"/>
        <w:jc w:val="both"/>
        <w:rPr>
          <w:rFonts w:ascii="Arial" w:hAnsi="Arial" w:cs="Arial"/>
          <w:sz w:val="22"/>
          <w:szCs w:val="22"/>
          <w:shd w:val="clear" w:color="auto" w:fill="FFFFFF"/>
        </w:rPr>
      </w:pPr>
    </w:p>
    <w:p w14:paraId="5D4BA176" w14:textId="753AE5F4" w:rsidR="00363598" w:rsidRDefault="00CF16BD" w:rsidP="00903203">
      <w:pPr>
        <w:pStyle w:val="Prrafodelista"/>
        <w:spacing w:line="360" w:lineRule="auto"/>
        <w:ind w:left="0" w:right="49"/>
        <w:jc w:val="both"/>
        <w:rPr>
          <w:rFonts w:ascii="Arial" w:hAnsi="Arial" w:cs="Arial"/>
          <w:sz w:val="22"/>
          <w:szCs w:val="22"/>
        </w:rPr>
      </w:pPr>
      <w:r w:rsidRPr="00441E80">
        <w:rPr>
          <w:rFonts w:ascii="Arial" w:hAnsi="Arial" w:cs="Arial"/>
          <w:b/>
          <w:bCs/>
          <w:sz w:val="22"/>
          <w:szCs w:val="22"/>
        </w:rPr>
        <w:t>1.1. Inicio del proceso electoral.</w:t>
      </w:r>
      <w:r w:rsidRPr="00441E80">
        <w:rPr>
          <w:rFonts w:ascii="Arial" w:hAnsi="Arial" w:cs="Arial"/>
          <w:sz w:val="22"/>
          <w:szCs w:val="22"/>
        </w:rPr>
        <w:t xml:space="preserve"> El </w:t>
      </w:r>
      <w:r w:rsidR="00C34695" w:rsidRPr="00441E80">
        <w:rPr>
          <w:rFonts w:ascii="Arial" w:hAnsi="Arial" w:cs="Arial"/>
          <w:sz w:val="22"/>
          <w:szCs w:val="22"/>
        </w:rPr>
        <w:t>3</w:t>
      </w:r>
      <w:r w:rsidRPr="00441E80">
        <w:rPr>
          <w:rFonts w:ascii="Arial" w:hAnsi="Arial" w:cs="Arial"/>
          <w:sz w:val="22"/>
          <w:szCs w:val="22"/>
        </w:rPr>
        <w:t xml:space="preserve"> de noviembre</w:t>
      </w:r>
      <w:r w:rsidR="00EC3040" w:rsidRPr="00441E80">
        <w:rPr>
          <w:rFonts w:ascii="Arial" w:hAnsi="Arial" w:cs="Arial"/>
          <w:sz w:val="22"/>
          <w:szCs w:val="22"/>
        </w:rPr>
        <w:t xml:space="preserve"> de dos mil veinte</w:t>
      </w:r>
      <w:r w:rsidR="00434F58" w:rsidRPr="00441E80">
        <w:rPr>
          <w:rFonts w:ascii="Arial" w:hAnsi="Arial" w:cs="Arial"/>
          <w:sz w:val="22"/>
          <w:szCs w:val="22"/>
        </w:rPr>
        <w:t>,</w:t>
      </w:r>
      <w:r w:rsidRPr="00441E80">
        <w:rPr>
          <w:rFonts w:ascii="Arial" w:hAnsi="Arial" w:cs="Arial"/>
          <w:sz w:val="22"/>
          <w:szCs w:val="22"/>
        </w:rPr>
        <w:t xml:space="preserve"> </w:t>
      </w:r>
      <w:r w:rsidR="00434F58" w:rsidRPr="00441E80">
        <w:rPr>
          <w:rFonts w:ascii="Arial" w:hAnsi="Arial" w:cs="Arial"/>
          <w:sz w:val="22"/>
          <w:szCs w:val="22"/>
        </w:rPr>
        <w:t>inició</w:t>
      </w:r>
      <w:r w:rsidRPr="00441E80">
        <w:rPr>
          <w:rFonts w:ascii="Arial" w:hAnsi="Arial" w:cs="Arial"/>
          <w:sz w:val="22"/>
          <w:szCs w:val="22"/>
        </w:rPr>
        <w:t xml:space="preserve"> el proceso electoral local </w:t>
      </w:r>
      <w:r w:rsidR="00C951C8" w:rsidRPr="00441E80">
        <w:rPr>
          <w:rFonts w:ascii="Arial" w:hAnsi="Arial" w:cs="Arial"/>
          <w:sz w:val="22"/>
          <w:szCs w:val="22"/>
        </w:rPr>
        <w:t xml:space="preserve">concurrente ordinario </w:t>
      </w:r>
      <w:r w:rsidRPr="00441E80">
        <w:rPr>
          <w:rFonts w:ascii="Arial" w:hAnsi="Arial" w:cs="Arial"/>
          <w:sz w:val="22"/>
          <w:szCs w:val="22"/>
        </w:rPr>
        <w:t xml:space="preserve">2020-2021, a fin de renovar </w:t>
      </w:r>
      <w:r w:rsidR="00C951C8" w:rsidRPr="00441E80">
        <w:rPr>
          <w:rFonts w:ascii="Arial" w:hAnsi="Arial" w:cs="Arial"/>
          <w:sz w:val="22"/>
          <w:szCs w:val="22"/>
        </w:rPr>
        <w:t xml:space="preserve">Ayuntamientos y </w:t>
      </w:r>
      <w:r w:rsidRPr="00441E80">
        <w:rPr>
          <w:rFonts w:ascii="Arial" w:hAnsi="Arial" w:cs="Arial"/>
          <w:sz w:val="22"/>
          <w:szCs w:val="22"/>
        </w:rPr>
        <w:t xml:space="preserve">Diputaciones </w:t>
      </w:r>
      <w:r w:rsidR="00C951C8" w:rsidRPr="00441E80">
        <w:rPr>
          <w:rFonts w:ascii="Arial" w:hAnsi="Arial" w:cs="Arial"/>
          <w:sz w:val="22"/>
          <w:szCs w:val="22"/>
        </w:rPr>
        <w:t>del Estado de Aguascalientes.</w:t>
      </w:r>
    </w:p>
    <w:p w14:paraId="6F94B387" w14:textId="77777777" w:rsidR="00363598" w:rsidRDefault="00363598" w:rsidP="00903203">
      <w:pPr>
        <w:pStyle w:val="Prrafodelista"/>
        <w:spacing w:line="360" w:lineRule="auto"/>
        <w:ind w:left="0" w:right="49"/>
        <w:jc w:val="both"/>
        <w:rPr>
          <w:rFonts w:ascii="Arial" w:hAnsi="Arial" w:cs="Arial"/>
          <w:sz w:val="22"/>
          <w:szCs w:val="22"/>
        </w:rPr>
      </w:pPr>
    </w:p>
    <w:p w14:paraId="7EB7A7BA" w14:textId="7374A785" w:rsidR="00903203" w:rsidRPr="00441E80" w:rsidRDefault="00903203" w:rsidP="00903203">
      <w:pPr>
        <w:pStyle w:val="Prrafodelista"/>
        <w:spacing w:line="360" w:lineRule="auto"/>
        <w:ind w:left="0" w:right="49"/>
        <w:jc w:val="both"/>
        <w:rPr>
          <w:rFonts w:ascii="Arial" w:hAnsi="Arial" w:cs="Arial"/>
          <w:sz w:val="22"/>
          <w:szCs w:val="22"/>
        </w:rPr>
      </w:pPr>
      <w:r w:rsidRPr="00441E80">
        <w:rPr>
          <w:rFonts w:ascii="Arial" w:hAnsi="Arial" w:cs="Arial"/>
          <w:b/>
          <w:sz w:val="22"/>
          <w:szCs w:val="22"/>
        </w:rPr>
        <w:t xml:space="preserve">1.2. Designación de Consejerías. </w:t>
      </w:r>
      <w:r w:rsidRPr="00441E80">
        <w:rPr>
          <w:rFonts w:ascii="Arial" w:hAnsi="Arial" w:cs="Arial"/>
          <w:sz w:val="22"/>
          <w:szCs w:val="22"/>
        </w:rPr>
        <w:t>El veintisiete de enero</w:t>
      </w:r>
      <w:r w:rsidRPr="00441E80">
        <w:rPr>
          <w:rStyle w:val="Refdenotaalpie"/>
          <w:rFonts w:ascii="Arial" w:hAnsi="Arial" w:cs="Arial"/>
          <w:sz w:val="22"/>
          <w:szCs w:val="22"/>
        </w:rPr>
        <w:footnoteReference w:id="2"/>
      </w:r>
      <w:r w:rsidRPr="00441E80">
        <w:rPr>
          <w:rFonts w:ascii="Arial" w:hAnsi="Arial" w:cs="Arial"/>
          <w:sz w:val="22"/>
          <w:szCs w:val="22"/>
        </w:rPr>
        <w:t>,</w:t>
      </w:r>
      <w:r w:rsidRPr="00441E80">
        <w:rPr>
          <w:rFonts w:ascii="Arial" w:hAnsi="Arial" w:cs="Arial"/>
          <w:b/>
          <w:sz w:val="22"/>
          <w:szCs w:val="22"/>
        </w:rPr>
        <w:t xml:space="preserve"> </w:t>
      </w:r>
      <w:r w:rsidRPr="00441E80">
        <w:rPr>
          <w:rFonts w:ascii="Arial" w:hAnsi="Arial" w:cs="Arial"/>
          <w:sz w:val="22"/>
          <w:szCs w:val="22"/>
        </w:rPr>
        <w:t>el Consejo General del Instituto Estatal Electoral emitió el acuerdo CG-A-07/21</w:t>
      </w:r>
      <w:r w:rsidRPr="00441E80">
        <w:rPr>
          <w:rStyle w:val="Refdenotaalpie"/>
          <w:rFonts w:ascii="Arial" w:hAnsi="Arial" w:cs="Arial"/>
          <w:sz w:val="22"/>
          <w:szCs w:val="22"/>
        </w:rPr>
        <w:footnoteReference w:id="3"/>
      </w:r>
      <w:r w:rsidRPr="00441E80">
        <w:rPr>
          <w:rFonts w:ascii="Arial" w:hAnsi="Arial" w:cs="Arial"/>
          <w:sz w:val="22"/>
          <w:szCs w:val="22"/>
        </w:rPr>
        <w:t xml:space="preserve"> mediante el cual designó a las y los ciudadanos que integran los Consejos Distritales y Municipales.</w:t>
      </w:r>
    </w:p>
    <w:p w14:paraId="34AC6182" w14:textId="35E50547" w:rsidR="00903203" w:rsidRDefault="00903203" w:rsidP="00903203">
      <w:pPr>
        <w:spacing w:line="360" w:lineRule="auto"/>
        <w:jc w:val="both"/>
        <w:rPr>
          <w:rFonts w:ascii="Arial" w:hAnsi="Arial" w:cs="Arial"/>
          <w:bCs/>
          <w:sz w:val="22"/>
          <w:szCs w:val="22"/>
        </w:rPr>
      </w:pPr>
      <w:r w:rsidRPr="00441E80">
        <w:rPr>
          <w:rFonts w:ascii="Arial" w:hAnsi="Arial" w:cs="Arial"/>
          <w:b/>
          <w:sz w:val="22"/>
          <w:szCs w:val="22"/>
        </w:rPr>
        <w:lastRenderedPageBreak/>
        <w:t xml:space="preserve">1.3. </w:t>
      </w:r>
      <w:r w:rsidR="00261509">
        <w:rPr>
          <w:rFonts w:ascii="Arial" w:hAnsi="Arial" w:cs="Arial"/>
          <w:b/>
          <w:sz w:val="22"/>
          <w:szCs w:val="22"/>
        </w:rPr>
        <w:t>Presentación</w:t>
      </w:r>
      <w:r w:rsidR="00261509" w:rsidRPr="00441E80">
        <w:rPr>
          <w:rFonts w:ascii="Arial" w:hAnsi="Arial" w:cs="Arial"/>
          <w:b/>
          <w:sz w:val="22"/>
          <w:szCs w:val="22"/>
        </w:rPr>
        <w:t xml:space="preserve"> </w:t>
      </w:r>
      <w:r w:rsidR="00261509">
        <w:rPr>
          <w:rFonts w:ascii="Arial" w:hAnsi="Arial" w:cs="Arial"/>
          <w:b/>
          <w:sz w:val="22"/>
          <w:szCs w:val="22"/>
        </w:rPr>
        <w:t xml:space="preserve">de la </w:t>
      </w:r>
      <w:r w:rsidR="004B2D47">
        <w:rPr>
          <w:rFonts w:ascii="Arial" w:hAnsi="Arial" w:cs="Arial"/>
          <w:b/>
          <w:sz w:val="22"/>
          <w:szCs w:val="22"/>
        </w:rPr>
        <w:t>queja</w:t>
      </w:r>
      <w:r w:rsidRPr="00441E80">
        <w:rPr>
          <w:rFonts w:ascii="Arial" w:hAnsi="Arial" w:cs="Arial"/>
          <w:b/>
          <w:sz w:val="22"/>
          <w:szCs w:val="22"/>
        </w:rPr>
        <w:t xml:space="preserve">. </w:t>
      </w:r>
      <w:r w:rsidR="00261509" w:rsidRPr="00261509">
        <w:rPr>
          <w:rFonts w:ascii="Arial" w:hAnsi="Arial" w:cs="Arial"/>
          <w:bCs/>
          <w:sz w:val="22"/>
          <w:szCs w:val="22"/>
        </w:rPr>
        <w:t xml:space="preserve">El veinticuatro de marzo, la </w:t>
      </w:r>
      <w:r w:rsidR="004B2D47" w:rsidRPr="004B2D47">
        <w:rPr>
          <w:rFonts w:ascii="Arial" w:hAnsi="Arial" w:cs="Arial"/>
          <w:bCs/>
          <w:color w:val="000000" w:themeColor="text1"/>
          <w:sz w:val="22"/>
          <w:szCs w:val="22"/>
          <w:shd w:val="clear" w:color="auto" w:fill="000000" w:themeFill="text1"/>
        </w:rPr>
        <w:t>C. Vania Castro Martínez</w:t>
      </w:r>
      <w:r w:rsidR="00261509" w:rsidRPr="004B2D47">
        <w:rPr>
          <w:rFonts w:ascii="Arial" w:hAnsi="Arial" w:cs="Arial"/>
          <w:bCs/>
          <w:color w:val="000000" w:themeColor="text1"/>
          <w:sz w:val="22"/>
          <w:szCs w:val="22"/>
        </w:rPr>
        <w:t xml:space="preserve"> </w:t>
      </w:r>
      <w:r w:rsidR="00261509" w:rsidRPr="00261509">
        <w:rPr>
          <w:rFonts w:ascii="Arial" w:hAnsi="Arial" w:cs="Arial"/>
          <w:bCs/>
          <w:sz w:val="22"/>
          <w:szCs w:val="22"/>
        </w:rPr>
        <w:t xml:space="preserve">presentó </w:t>
      </w:r>
      <w:r w:rsidR="00261509">
        <w:rPr>
          <w:rFonts w:ascii="Arial" w:hAnsi="Arial" w:cs="Arial"/>
          <w:bCs/>
          <w:sz w:val="22"/>
          <w:szCs w:val="22"/>
        </w:rPr>
        <w:t>el escrito de denuncia en la oficialía de partes del Instituto Estatal Electoral</w:t>
      </w:r>
      <w:r w:rsidR="004B2D47">
        <w:rPr>
          <w:rFonts w:ascii="Arial" w:hAnsi="Arial" w:cs="Arial"/>
          <w:bCs/>
          <w:sz w:val="22"/>
          <w:szCs w:val="22"/>
        </w:rPr>
        <w:t xml:space="preserve"> en contra de los CC. Víctor Diaz de León y Luis Fernando Landeros Ortiz, así como de quien resulte responsable.</w:t>
      </w:r>
    </w:p>
    <w:p w14:paraId="62A005C4" w14:textId="300A14E8" w:rsidR="00261509" w:rsidRDefault="00261509" w:rsidP="00903203">
      <w:pPr>
        <w:spacing w:line="360" w:lineRule="auto"/>
        <w:jc w:val="both"/>
        <w:rPr>
          <w:rFonts w:ascii="Arial" w:hAnsi="Arial" w:cs="Arial"/>
          <w:bCs/>
          <w:sz w:val="22"/>
          <w:szCs w:val="22"/>
        </w:rPr>
      </w:pPr>
    </w:p>
    <w:p w14:paraId="223788A9" w14:textId="0BA3FD30" w:rsidR="00261509" w:rsidRDefault="00261509" w:rsidP="00261509">
      <w:pPr>
        <w:spacing w:line="360" w:lineRule="auto"/>
        <w:jc w:val="both"/>
        <w:rPr>
          <w:rFonts w:ascii="Arial" w:hAnsi="Arial" w:cs="Arial"/>
          <w:bCs/>
          <w:sz w:val="22"/>
          <w:szCs w:val="22"/>
        </w:rPr>
      </w:pPr>
      <w:r w:rsidRPr="00441E80">
        <w:rPr>
          <w:rFonts w:ascii="Arial" w:hAnsi="Arial" w:cs="Arial"/>
          <w:b/>
          <w:sz w:val="22"/>
          <w:szCs w:val="22"/>
        </w:rPr>
        <w:t>1.</w:t>
      </w:r>
      <w:r>
        <w:rPr>
          <w:rFonts w:ascii="Arial" w:hAnsi="Arial" w:cs="Arial"/>
          <w:b/>
          <w:sz w:val="22"/>
          <w:szCs w:val="22"/>
        </w:rPr>
        <w:t>4</w:t>
      </w:r>
      <w:r w:rsidRPr="00441E80">
        <w:rPr>
          <w:rFonts w:ascii="Arial" w:hAnsi="Arial" w:cs="Arial"/>
          <w:b/>
          <w:sz w:val="22"/>
          <w:szCs w:val="22"/>
        </w:rPr>
        <w:t xml:space="preserve">. </w:t>
      </w:r>
      <w:r>
        <w:rPr>
          <w:rFonts w:ascii="Arial" w:hAnsi="Arial" w:cs="Arial"/>
          <w:b/>
          <w:sz w:val="22"/>
          <w:szCs w:val="22"/>
        </w:rPr>
        <w:t xml:space="preserve">Admisión de la </w:t>
      </w:r>
      <w:r w:rsidRPr="00441E80">
        <w:rPr>
          <w:rFonts w:ascii="Arial" w:hAnsi="Arial" w:cs="Arial"/>
          <w:b/>
          <w:sz w:val="22"/>
          <w:szCs w:val="22"/>
        </w:rPr>
        <w:t xml:space="preserve">Denuncia. </w:t>
      </w:r>
      <w:r w:rsidRPr="00261509">
        <w:rPr>
          <w:rFonts w:ascii="Arial" w:hAnsi="Arial" w:cs="Arial"/>
          <w:bCs/>
          <w:sz w:val="22"/>
          <w:szCs w:val="22"/>
        </w:rPr>
        <w:t xml:space="preserve">El </w:t>
      </w:r>
      <w:r>
        <w:rPr>
          <w:rFonts w:ascii="Arial" w:hAnsi="Arial" w:cs="Arial"/>
          <w:bCs/>
          <w:sz w:val="22"/>
          <w:szCs w:val="22"/>
        </w:rPr>
        <w:t xml:space="preserve">veintiséis de marzo, la Secretaria Ejecutiva del Consejo General determinó la admisión de la queja </w:t>
      </w:r>
      <w:r w:rsidR="004B2D47">
        <w:rPr>
          <w:rFonts w:ascii="Arial" w:hAnsi="Arial" w:cs="Arial"/>
          <w:bCs/>
          <w:sz w:val="22"/>
          <w:szCs w:val="22"/>
        </w:rPr>
        <w:t xml:space="preserve">en el expediente identificado con la clave IEE/PES/008/2021 </w:t>
      </w:r>
      <w:r>
        <w:rPr>
          <w:rFonts w:ascii="Arial" w:hAnsi="Arial" w:cs="Arial"/>
          <w:bCs/>
          <w:sz w:val="22"/>
          <w:szCs w:val="22"/>
        </w:rPr>
        <w:t>y citó a las partes para la audiencia de pruebas y alegatos.</w:t>
      </w:r>
    </w:p>
    <w:p w14:paraId="4123C1A6" w14:textId="13C8E1C9" w:rsidR="00261509" w:rsidRDefault="00261509" w:rsidP="00261509">
      <w:pPr>
        <w:spacing w:line="360" w:lineRule="auto"/>
        <w:jc w:val="both"/>
        <w:rPr>
          <w:rFonts w:ascii="Arial" w:hAnsi="Arial" w:cs="Arial"/>
          <w:bCs/>
          <w:sz w:val="22"/>
          <w:szCs w:val="22"/>
        </w:rPr>
      </w:pPr>
    </w:p>
    <w:p w14:paraId="16002999" w14:textId="1EB44C28" w:rsidR="00261509" w:rsidRDefault="00261509" w:rsidP="00261509">
      <w:pPr>
        <w:spacing w:line="360" w:lineRule="auto"/>
        <w:jc w:val="both"/>
        <w:rPr>
          <w:rFonts w:ascii="Arial" w:hAnsi="Arial" w:cs="Arial"/>
          <w:bCs/>
          <w:sz w:val="22"/>
          <w:szCs w:val="22"/>
        </w:rPr>
      </w:pPr>
      <w:r w:rsidRPr="00441E80">
        <w:rPr>
          <w:rFonts w:ascii="Arial" w:hAnsi="Arial" w:cs="Arial"/>
          <w:b/>
          <w:sz w:val="22"/>
          <w:szCs w:val="22"/>
        </w:rPr>
        <w:t>1.</w:t>
      </w:r>
      <w:r>
        <w:rPr>
          <w:rFonts w:ascii="Arial" w:hAnsi="Arial" w:cs="Arial"/>
          <w:b/>
          <w:sz w:val="22"/>
          <w:szCs w:val="22"/>
        </w:rPr>
        <w:t>5</w:t>
      </w:r>
      <w:r w:rsidRPr="00441E80">
        <w:rPr>
          <w:rFonts w:ascii="Arial" w:hAnsi="Arial" w:cs="Arial"/>
          <w:b/>
          <w:sz w:val="22"/>
          <w:szCs w:val="22"/>
        </w:rPr>
        <w:t xml:space="preserve">. </w:t>
      </w:r>
      <w:r>
        <w:rPr>
          <w:rFonts w:ascii="Arial" w:hAnsi="Arial" w:cs="Arial"/>
          <w:b/>
          <w:sz w:val="22"/>
          <w:szCs w:val="22"/>
        </w:rPr>
        <w:t>Audiencia de pruebas y alegatos</w:t>
      </w:r>
      <w:r w:rsidRPr="00441E80">
        <w:rPr>
          <w:rFonts w:ascii="Arial" w:hAnsi="Arial" w:cs="Arial"/>
          <w:b/>
          <w:sz w:val="22"/>
          <w:szCs w:val="22"/>
        </w:rPr>
        <w:t xml:space="preserve">. </w:t>
      </w:r>
      <w:r w:rsidRPr="00261509">
        <w:rPr>
          <w:rFonts w:ascii="Arial" w:hAnsi="Arial" w:cs="Arial"/>
          <w:bCs/>
          <w:sz w:val="22"/>
          <w:szCs w:val="22"/>
        </w:rPr>
        <w:t xml:space="preserve">El </w:t>
      </w:r>
      <w:r>
        <w:rPr>
          <w:rFonts w:ascii="Arial" w:hAnsi="Arial" w:cs="Arial"/>
          <w:bCs/>
          <w:sz w:val="22"/>
          <w:szCs w:val="22"/>
        </w:rPr>
        <w:t xml:space="preserve">veintinueve de marzo, </w:t>
      </w:r>
      <w:r w:rsidR="004B2D47" w:rsidRPr="004B2D47">
        <w:rPr>
          <w:rFonts w:ascii="Arial" w:hAnsi="Arial" w:cs="Arial"/>
          <w:bCs/>
          <w:sz w:val="22"/>
          <w:szCs w:val="22"/>
        </w:rPr>
        <w:t xml:space="preserve">se celebró en las instalaciones del IEE, la audiencia de pruebas y alegatos a que se refieren los artículos 272 del Código Electoral y 101 y 102 del Reglamento de Quejas y Denuncias del IEE. </w:t>
      </w:r>
    </w:p>
    <w:p w14:paraId="2469D9FF" w14:textId="0BDCD7FE" w:rsidR="004B2D47" w:rsidRDefault="004B2D47" w:rsidP="00261509">
      <w:pPr>
        <w:spacing w:line="360" w:lineRule="auto"/>
        <w:jc w:val="both"/>
        <w:rPr>
          <w:rFonts w:ascii="Arial" w:hAnsi="Arial" w:cs="Arial"/>
          <w:bCs/>
          <w:sz w:val="22"/>
          <w:szCs w:val="22"/>
        </w:rPr>
      </w:pPr>
    </w:p>
    <w:p w14:paraId="3256E246" w14:textId="39B08955" w:rsidR="004B2D47" w:rsidRDefault="004B2D47" w:rsidP="00261509">
      <w:pPr>
        <w:spacing w:line="360" w:lineRule="auto"/>
        <w:jc w:val="both"/>
        <w:rPr>
          <w:rFonts w:ascii="Arial" w:hAnsi="Arial" w:cs="Arial"/>
          <w:bCs/>
          <w:sz w:val="22"/>
          <w:szCs w:val="22"/>
        </w:rPr>
      </w:pPr>
      <w:r w:rsidRPr="00441E80">
        <w:rPr>
          <w:rFonts w:ascii="Arial" w:hAnsi="Arial" w:cs="Arial"/>
          <w:b/>
          <w:sz w:val="22"/>
          <w:szCs w:val="22"/>
        </w:rPr>
        <w:t>1.</w:t>
      </w:r>
      <w:r>
        <w:rPr>
          <w:rFonts w:ascii="Arial" w:hAnsi="Arial" w:cs="Arial"/>
          <w:b/>
          <w:sz w:val="22"/>
          <w:szCs w:val="22"/>
        </w:rPr>
        <w:t>6</w:t>
      </w:r>
      <w:r w:rsidRPr="00441E80">
        <w:rPr>
          <w:rFonts w:ascii="Arial" w:hAnsi="Arial" w:cs="Arial"/>
          <w:b/>
          <w:sz w:val="22"/>
          <w:szCs w:val="22"/>
        </w:rPr>
        <w:t xml:space="preserve">. </w:t>
      </w:r>
      <w:r>
        <w:rPr>
          <w:rFonts w:ascii="Arial" w:hAnsi="Arial" w:cs="Arial"/>
          <w:b/>
          <w:sz w:val="22"/>
          <w:szCs w:val="22"/>
        </w:rPr>
        <w:t>Remisión del expediente</w:t>
      </w:r>
      <w:r w:rsidRPr="00441E80">
        <w:rPr>
          <w:rFonts w:ascii="Arial" w:hAnsi="Arial" w:cs="Arial"/>
          <w:b/>
          <w:sz w:val="22"/>
          <w:szCs w:val="22"/>
        </w:rPr>
        <w:t xml:space="preserve">. </w:t>
      </w:r>
      <w:r w:rsidRPr="00261509">
        <w:rPr>
          <w:rFonts w:ascii="Arial" w:hAnsi="Arial" w:cs="Arial"/>
          <w:bCs/>
          <w:sz w:val="22"/>
          <w:szCs w:val="22"/>
        </w:rPr>
        <w:t xml:space="preserve">El </w:t>
      </w:r>
      <w:r>
        <w:rPr>
          <w:rFonts w:ascii="Arial" w:hAnsi="Arial" w:cs="Arial"/>
          <w:bCs/>
          <w:sz w:val="22"/>
          <w:szCs w:val="22"/>
        </w:rPr>
        <w:t>treinta de marzo, el Secretario Ejecutivo del Consejo General</w:t>
      </w:r>
      <w:r w:rsidRPr="004B2D47">
        <w:rPr>
          <w:rFonts w:ascii="Arial" w:hAnsi="Arial" w:cs="Arial"/>
          <w:bCs/>
          <w:sz w:val="22"/>
          <w:szCs w:val="22"/>
        </w:rPr>
        <w:t xml:space="preserve"> ordenó</w:t>
      </w:r>
      <w:r>
        <w:rPr>
          <w:rFonts w:ascii="Arial" w:hAnsi="Arial" w:cs="Arial"/>
          <w:bCs/>
          <w:sz w:val="22"/>
          <w:szCs w:val="22"/>
        </w:rPr>
        <w:t xml:space="preserve"> remitir a al Tribunal Electoral el expediente relativo al Procedimiento Especial Sancionador de mérito.</w:t>
      </w:r>
    </w:p>
    <w:p w14:paraId="4491501B" w14:textId="15BAE790" w:rsidR="004B2D47" w:rsidRDefault="004B2D47" w:rsidP="00261509">
      <w:pPr>
        <w:spacing w:line="360" w:lineRule="auto"/>
        <w:jc w:val="both"/>
        <w:rPr>
          <w:rFonts w:ascii="Arial" w:hAnsi="Arial" w:cs="Arial"/>
          <w:bCs/>
          <w:sz w:val="22"/>
          <w:szCs w:val="22"/>
        </w:rPr>
      </w:pPr>
    </w:p>
    <w:p w14:paraId="45105C13" w14:textId="08F8B21D" w:rsidR="004B2D47" w:rsidRPr="004B2D47" w:rsidRDefault="004B2D47" w:rsidP="004B2D47">
      <w:pPr>
        <w:pBdr>
          <w:top w:val="nil"/>
          <w:left w:val="nil"/>
          <w:bottom w:val="nil"/>
          <w:right w:val="nil"/>
          <w:between w:val="nil"/>
        </w:pBdr>
        <w:tabs>
          <w:tab w:val="left" w:pos="567"/>
        </w:tabs>
        <w:spacing w:line="360" w:lineRule="auto"/>
        <w:ind w:right="36"/>
        <w:jc w:val="both"/>
        <w:rPr>
          <w:rFonts w:ascii="Arial" w:eastAsia="Arial" w:hAnsi="Arial" w:cs="Arial"/>
          <w:sz w:val="23"/>
          <w:szCs w:val="23"/>
        </w:rPr>
      </w:pPr>
      <w:r w:rsidRPr="00441E80">
        <w:rPr>
          <w:rFonts w:ascii="Arial" w:hAnsi="Arial" w:cs="Arial"/>
          <w:b/>
          <w:sz w:val="22"/>
          <w:szCs w:val="22"/>
        </w:rPr>
        <w:t>1.</w:t>
      </w:r>
      <w:r>
        <w:rPr>
          <w:rFonts w:ascii="Arial" w:hAnsi="Arial" w:cs="Arial"/>
          <w:b/>
          <w:sz w:val="22"/>
          <w:szCs w:val="22"/>
        </w:rPr>
        <w:t>7</w:t>
      </w:r>
      <w:r w:rsidRPr="00441E80">
        <w:rPr>
          <w:rFonts w:ascii="Arial" w:hAnsi="Arial" w:cs="Arial"/>
          <w:b/>
          <w:sz w:val="22"/>
          <w:szCs w:val="22"/>
        </w:rPr>
        <w:t xml:space="preserve">. </w:t>
      </w:r>
      <w:r>
        <w:rPr>
          <w:rFonts w:ascii="Arial" w:hAnsi="Arial" w:cs="Arial"/>
          <w:b/>
          <w:sz w:val="22"/>
          <w:szCs w:val="22"/>
        </w:rPr>
        <w:t>Recepción y turno a ponencia</w:t>
      </w:r>
      <w:r w:rsidRPr="00441E80">
        <w:rPr>
          <w:rFonts w:ascii="Arial" w:hAnsi="Arial" w:cs="Arial"/>
          <w:b/>
          <w:sz w:val="22"/>
          <w:szCs w:val="22"/>
        </w:rPr>
        <w:t xml:space="preserve">. </w:t>
      </w:r>
      <w:r w:rsidRPr="004B2D47">
        <w:rPr>
          <w:rFonts w:ascii="Arial" w:hAnsi="Arial" w:cs="Arial"/>
          <w:bCs/>
          <w:sz w:val="22"/>
          <w:szCs w:val="22"/>
        </w:rPr>
        <w:t xml:space="preserve">El treinta y uno de marzo, </w:t>
      </w:r>
      <w:r>
        <w:rPr>
          <w:rFonts w:ascii="Arial" w:eastAsia="Arial" w:hAnsi="Arial" w:cs="Arial"/>
          <w:sz w:val="23"/>
          <w:szCs w:val="23"/>
        </w:rPr>
        <w:t>la Magistrada Presidenta dictó un acuerdo en el que ordenó el registro del asunto con el número de expediente TEEA-PES-00</w:t>
      </w:r>
      <w:r w:rsidR="00F034B8">
        <w:rPr>
          <w:rFonts w:ascii="Arial" w:eastAsia="Arial" w:hAnsi="Arial" w:cs="Arial"/>
          <w:sz w:val="23"/>
          <w:szCs w:val="23"/>
        </w:rPr>
        <w:t>8</w:t>
      </w:r>
      <w:r>
        <w:rPr>
          <w:rFonts w:ascii="Arial" w:eastAsia="Arial" w:hAnsi="Arial" w:cs="Arial"/>
          <w:sz w:val="23"/>
          <w:szCs w:val="23"/>
        </w:rPr>
        <w:t xml:space="preserve">/2021 y turnó </w:t>
      </w:r>
      <w:r w:rsidR="00F034B8">
        <w:rPr>
          <w:rFonts w:ascii="Arial" w:eastAsia="Arial" w:hAnsi="Arial" w:cs="Arial"/>
          <w:sz w:val="23"/>
          <w:szCs w:val="23"/>
        </w:rPr>
        <w:t xml:space="preserve">los autos </w:t>
      </w:r>
      <w:r>
        <w:rPr>
          <w:rFonts w:ascii="Arial" w:eastAsia="Arial" w:hAnsi="Arial" w:cs="Arial"/>
          <w:sz w:val="23"/>
          <w:szCs w:val="23"/>
        </w:rPr>
        <w:t>a la Ponencia de</w:t>
      </w:r>
      <w:r w:rsidR="00F034B8">
        <w:rPr>
          <w:rFonts w:ascii="Arial" w:eastAsia="Arial" w:hAnsi="Arial" w:cs="Arial"/>
          <w:sz w:val="23"/>
          <w:szCs w:val="23"/>
        </w:rPr>
        <w:t>l Magistrado Héctor Salvador Hernández Gallegos.</w:t>
      </w:r>
    </w:p>
    <w:p w14:paraId="121B7B7A" w14:textId="77777777" w:rsidR="0018649D" w:rsidRPr="00441E80" w:rsidRDefault="0018649D" w:rsidP="00B56E03">
      <w:pPr>
        <w:spacing w:line="360" w:lineRule="auto"/>
        <w:jc w:val="both"/>
        <w:rPr>
          <w:rFonts w:ascii="Arial" w:hAnsi="Arial" w:cs="Arial"/>
          <w:sz w:val="22"/>
          <w:szCs w:val="22"/>
        </w:rPr>
      </w:pPr>
    </w:p>
    <w:p w14:paraId="14DE0B61" w14:textId="7DA35BE3" w:rsidR="00FC3CCC" w:rsidRPr="00441E80" w:rsidRDefault="00662A2E" w:rsidP="00B56E03">
      <w:pPr>
        <w:pStyle w:val="Prrafodelista"/>
        <w:tabs>
          <w:tab w:val="center" w:pos="4819"/>
        </w:tabs>
        <w:spacing w:line="360" w:lineRule="auto"/>
        <w:ind w:left="0" w:right="49"/>
        <w:jc w:val="both"/>
        <w:rPr>
          <w:rFonts w:ascii="Arial" w:eastAsia="Arial" w:hAnsi="Arial" w:cs="Arial"/>
          <w:sz w:val="22"/>
          <w:szCs w:val="22"/>
        </w:rPr>
      </w:pPr>
      <w:r w:rsidRPr="00441E80">
        <w:rPr>
          <w:rFonts w:ascii="Arial" w:hAnsi="Arial" w:cs="Arial"/>
          <w:b/>
          <w:sz w:val="22"/>
          <w:szCs w:val="22"/>
        </w:rPr>
        <w:t>2</w:t>
      </w:r>
      <w:r w:rsidR="001F5124" w:rsidRPr="00441E80">
        <w:rPr>
          <w:rFonts w:ascii="Arial" w:hAnsi="Arial" w:cs="Arial"/>
          <w:b/>
          <w:sz w:val="22"/>
          <w:szCs w:val="22"/>
        </w:rPr>
        <w:t>. C</w:t>
      </w:r>
      <w:r w:rsidR="00FA25E3" w:rsidRPr="00441E80">
        <w:rPr>
          <w:rFonts w:ascii="Arial" w:hAnsi="Arial" w:cs="Arial"/>
          <w:b/>
          <w:sz w:val="22"/>
          <w:szCs w:val="22"/>
        </w:rPr>
        <w:t>ONSIDERANDOS</w:t>
      </w:r>
      <w:r w:rsidR="001F5124" w:rsidRPr="00441E80">
        <w:rPr>
          <w:rFonts w:ascii="Arial" w:eastAsia="Arial" w:hAnsi="Arial" w:cs="Arial"/>
          <w:sz w:val="22"/>
          <w:szCs w:val="22"/>
        </w:rPr>
        <w:t>.</w:t>
      </w:r>
      <w:r w:rsidR="00DF5936" w:rsidRPr="00441E80">
        <w:rPr>
          <w:rFonts w:ascii="Arial" w:eastAsia="Arial" w:hAnsi="Arial" w:cs="Arial"/>
          <w:sz w:val="22"/>
          <w:szCs w:val="22"/>
        </w:rPr>
        <w:t xml:space="preserve"> </w:t>
      </w:r>
    </w:p>
    <w:p w14:paraId="54C915AA" w14:textId="77777777" w:rsidR="00FA25E3" w:rsidRPr="00441E80" w:rsidRDefault="00FA25E3" w:rsidP="00B56E03">
      <w:pPr>
        <w:pStyle w:val="Prrafodelista"/>
        <w:tabs>
          <w:tab w:val="center" w:pos="4819"/>
        </w:tabs>
        <w:spacing w:line="360" w:lineRule="auto"/>
        <w:ind w:left="0" w:right="49"/>
        <w:jc w:val="both"/>
        <w:rPr>
          <w:rFonts w:ascii="Arial" w:eastAsia="Arial" w:hAnsi="Arial" w:cs="Arial"/>
          <w:sz w:val="22"/>
          <w:szCs w:val="22"/>
        </w:rPr>
      </w:pPr>
    </w:p>
    <w:p w14:paraId="26F2B9B5" w14:textId="45435B3E" w:rsidR="004E7899" w:rsidRPr="00441E80" w:rsidRDefault="004E7899" w:rsidP="004E7899">
      <w:pPr>
        <w:spacing w:line="360" w:lineRule="auto"/>
        <w:jc w:val="both"/>
        <w:rPr>
          <w:rFonts w:ascii="Arial" w:hAnsi="Arial" w:cs="Arial"/>
          <w:sz w:val="22"/>
          <w:szCs w:val="22"/>
        </w:rPr>
      </w:pPr>
      <w:r w:rsidRPr="00441E80">
        <w:rPr>
          <w:rFonts w:ascii="Arial" w:eastAsia="Arial" w:hAnsi="Arial" w:cs="Arial"/>
          <w:b/>
          <w:sz w:val="22"/>
          <w:szCs w:val="22"/>
        </w:rPr>
        <w:t xml:space="preserve">2.1. Actuación Colegiada. </w:t>
      </w:r>
      <w:r w:rsidRPr="00441E80">
        <w:rPr>
          <w:rFonts w:ascii="Arial" w:hAnsi="Arial" w:cs="Arial"/>
          <w:sz w:val="22"/>
          <w:szCs w:val="22"/>
        </w:rPr>
        <w:t>Los artículos 20 y 32 del Reglamento Interior del Tribunal Electoral del Estado de Aguascalientes, otorgan a los Magistrados la atribución para substanciar bajo su estricta responsabilidad y con el apoyo de las Secretar</w:t>
      </w:r>
      <w:r w:rsidR="00CE2F4E">
        <w:rPr>
          <w:rFonts w:ascii="Arial" w:hAnsi="Arial" w:cs="Arial"/>
          <w:sz w:val="22"/>
          <w:szCs w:val="22"/>
        </w:rPr>
        <w:t>í</w:t>
      </w:r>
      <w:r w:rsidRPr="00441E80">
        <w:rPr>
          <w:rFonts w:ascii="Arial" w:hAnsi="Arial" w:cs="Arial"/>
          <w:sz w:val="22"/>
          <w:szCs w:val="22"/>
        </w:rPr>
        <w:t>as de Estudio, los medios de impugnación que le sean turnados para su conocimiento, esto es, tienen la facultad para emitir</w:t>
      </w:r>
      <w:r w:rsidR="00C06AE7" w:rsidRPr="00441E80">
        <w:rPr>
          <w:rFonts w:ascii="Arial" w:hAnsi="Arial" w:cs="Arial"/>
          <w:sz w:val="22"/>
          <w:szCs w:val="22"/>
        </w:rPr>
        <w:t xml:space="preserve"> los</w:t>
      </w:r>
      <w:r w:rsidRPr="00441E80">
        <w:rPr>
          <w:rFonts w:ascii="Arial" w:hAnsi="Arial" w:cs="Arial"/>
          <w:sz w:val="22"/>
          <w:szCs w:val="22"/>
        </w:rPr>
        <w:t xml:space="preserve"> acuerdos necesarios para la resolución de los asuntos.</w:t>
      </w:r>
    </w:p>
    <w:p w14:paraId="48CB17AB" w14:textId="77777777" w:rsidR="004E7899" w:rsidRPr="00441E80" w:rsidRDefault="004E7899" w:rsidP="004E7899">
      <w:pPr>
        <w:spacing w:line="360" w:lineRule="auto"/>
        <w:jc w:val="both"/>
        <w:rPr>
          <w:rFonts w:ascii="Arial" w:hAnsi="Arial" w:cs="Arial"/>
          <w:sz w:val="22"/>
          <w:szCs w:val="22"/>
        </w:rPr>
      </w:pPr>
    </w:p>
    <w:p w14:paraId="530D02F5" w14:textId="77777777" w:rsidR="004E7899" w:rsidRPr="00441E80" w:rsidRDefault="004E7899" w:rsidP="004E7899">
      <w:pPr>
        <w:spacing w:line="360" w:lineRule="auto"/>
        <w:jc w:val="both"/>
        <w:rPr>
          <w:rFonts w:ascii="Arial" w:hAnsi="Arial" w:cs="Arial"/>
          <w:sz w:val="22"/>
          <w:szCs w:val="22"/>
        </w:rPr>
      </w:pPr>
      <w:r w:rsidRPr="00441E80">
        <w:rPr>
          <w:rFonts w:ascii="Arial" w:hAnsi="Arial" w:cs="Arial"/>
          <w:sz w:val="22"/>
          <w:szCs w:val="22"/>
        </w:rPr>
        <w:t>Empero, cuando se trata de cuestiones distintas a las antes aludidas, es decir, que lo que se provea en un expediente sea una modificación en la substanciación del procedimiento ordinario o temas en los que se tomen decisiones trascendentales antes y después del dictado de la sentencia, debe ser competencia del Pleno de este Tribunal Electoral y no del Magistrado instructor, por quedar comprendidas en el ámbito general del órgano colegiado.</w:t>
      </w:r>
    </w:p>
    <w:p w14:paraId="35374034" w14:textId="77777777" w:rsidR="004E7899" w:rsidRPr="00441E80" w:rsidRDefault="004E7899" w:rsidP="004E7899">
      <w:pPr>
        <w:spacing w:line="360" w:lineRule="auto"/>
        <w:jc w:val="both"/>
        <w:rPr>
          <w:rFonts w:ascii="Arial" w:hAnsi="Arial" w:cs="Arial"/>
          <w:sz w:val="22"/>
          <w:szCs w:val="22"/>
        </w:rPr>
      </w:pPr>
    </w:p>
    <w:p w14:paraId="23A6E482" w14:textId="77777777" w:rsidR="004E7899" w:rsidRPr="00441E80" w:rsidRDefault="004E7899" w:rsidP="004E7899">
      <w:pPr>
        <w:spacing w:line="360" w:lineRule="auto"/>
        <w:jc w:val="both"/>
        <w:rPr>
          <w:rFonts w:ascii="Arial" w:hAnsi="Arial" w:cs="Arial"/>
          <w:sz w:val="22"/>
          <w:szCs w:val="22"/>
        </w:rPr>
      </w:pPr>
      <w:r w:rsidRPr="00441E80">
        <w:rPr>
          <w:rFonts w:ascii="Arial" w:hAnsi="Arial" w:cs="Arial"/>
          <w:sz w:val="22"/>
          <w:szCs w:val="22"/>
        </w:rPr>
        <w:t>Al respecto, por analogía resulta aplicable el criterio contenido en la tesis de jurisprudencia 11/99 sustentada por la Sala Superior de rubro; “</w:t>
      </w:r>
      <w:r w:rsidRPr="00441E80">
        <w:rPr>
          <w:rFonts w:ascii="Arial" w:hAnsi="Arial" w:cs="Arial"/>
          <w:b/>
          <w:bCs/>
          <w:sz w:val="22"/>
          <w:szCs w:val="22"/>
        </w:rPr>
        <w:t>MEDIOS DE IMPUGNACIÓN. LAS RESOLUCIONES O ACTUACIONES QUE IMPLIQUEN UNA MODIFICACIÓN EN LA SUSTANCIACIÓN DEL PROCEDIMIENTO ORDINARIO, SON COMPETENCIA DE LA SALA SUPERIOR Y NO DEL MAGISTRADO INSTRUCTOR</w:t>
      </w:r>
      <w:r w:rsidRPr="00441E80">
        <w:rPr>
          <w:rStyle w:val="Refdenotaalpie"/>
          <w:rFonts w:ascii="Arial" w:hAnsi="Arial" w:cs="Arial"/>
          <w:sz w:val="22"/>
          <w:szCs w:val="22"/>
        </w:rPr>
        <w:footnoteReference w:id="4"/>
      </w:r>
      <w:r w:rsidRPr="00441E80">
        <w:rPr>
          <w:rFonts w:ascii="Arial" w:hAnsi="Arial" w:cs="Arial"/>
          <w:sz w:val="22"/>
          <w:szCs w:val="22"/>
        </w:rPr>
        <w:t>”:</w:t>
      </w:r>
    </w:p>
    <w:p w14:paraId="54990BFE" w14:textId="77777777" w:rsidR="004E7899" w:rsidRPr="00441E80" w:rsidRDefault="004E7899" w:rsidP="004E7899">
      <w:pPr>
        <w:spacing w:line="360" w:lineRule="auto"/>
        <w:jc w:val="both"/>
        <w:rPr>
          <w:rFonts w:ascii="Arial" w:hAnsi="Arial" w:cs="Arial"/>
          <w:sz w:val="22"/>
          <w:szCs w:val="22"/>
        </w:rPr>
      </w:pPr>
    </w:p>
    <w:p w14:paraId="2B5DDAA5" w14:textId="201B11D0" w:rsidR="004E7899" w:rsidRPr="00441E80" w:rsidRDefault="00EC122A" w:rsidP="004E7899">
      <w:pPr>
        <w:spacing w:line="360" w:lineRule="auto"/>
        <w:jc w:val="both"/>
        <w:rPr>
          <w:rFonts w:ascii="Arial" w:hAnsi="Arial" w:cs="Arial"/>
          <w:sz w:val="22"/>
          <w:szCs w:val="22"/>
        </w:rPr>
      </w:pPr>
      <w:r w:rsidRPr="00441E80">
        <w:rPr>
          <w:rFonts w:ascii="Arial" w:hAnsi="Arial" w:cs="Arial"/>
          <w:sz w:val="22"/>
          <w:szCs w:val="22"/>
        </w:rPr>
        <w:lastRenderedPageBreak/>
        <w:t>En tal sentido, esta autoridad jurisdiccional debe conocer mediante actuación colegiada el presente asunto porque tiene que determinar a qué órgano le corresponde sustanciar y resolver la denuncia presentada, lo que no constituye un acuerdo de mero trámite sino una decisión que trasciende al desarrollo del procedimiento.</w:t>
      </w:r>
    </w:p>
    <w:p w14:paraId="79D5721A" w14:textId="77777777" w:rsidR="00EC122A" w:rsidRPr="00441E80" w:rsidRDefault="00EC122A" w:rsidP="004E7899">
      <w:pPr>
        <w:spacing w:line="360" w:lineRule="auto"/>
        <w:jc w:val="both"/>
        <w:rPr>
          <w:rFonts w:ascii="Arial" w:hAnsi="Arial" w:cs="Arial"/>
          <w:b/>
          <w:bCs/>
          <w:sz w:val="22"/>
          <w:szCs w:val="22"/>
        </w:rPr>
      </w:pPr>
    </w:p>
    <w:p w14:paraId="0FF44EF3" w14:textId="7EAE82B9" w:rsidR="00EC122A" w:rsidRPr="00441E80" w:rsidRDefault="00662A2E" w:rsidP="00844F63">
      <w:pPr>
        <w:spacing w:line="360" w:lineRule="auto"/>
        <w:jc w:val="both"/>
        <w:rPr>
          <w:rFonts w:ascii="Arial" w:hAnsi="Arial" w:cs="Arial"/>
          <w:b/>
          <w:bCs/>
          <w:sz w:val="22"/>
          <w:szCs w:val="22"/>
        </w:rPr>
      </w:pPr>
      <w:r w:rsidRPr="00441E80">
        <w:rPr>
          <w:rFonts w:ascii="Arial" w:hAnsi="Arial" w:cs="Arial"/>
          <w:b/>
          <w:bCs/>
          <w:sz w:val="22"/>
          <w:szCs w:val="22"/>
        </w:rPr>
        <w:t>3</w:t>
      </w:r>
      <w:r w:rsidR="00EC122A" w:rsidRPr="00441E80">
        <w:rPr>
          <w:rFonts w:ascii="Arial" w:hAnsi="Arial" w:cs="Arial"/>
          <w:b/>
          <w:bCs/>
          <w:sz w:val="22"/>
          <w:szCs w:val="22"/>
        </w:rPr>
        <w:t xml:space="preserve">. </w:t>
      </w:r>
      <w:r w:rsidR="00943CC1">
        <w:rPr>
          <w:rFonts w:ascii="Arial" w:hAnsi="Arial" w:cs="Arial"/>
          <w:b/>
          <w:bCs/>
          <w:sz w:val="22"/>
          <w:szCs w:val="22"/>
        </w:rPr>
        <w:t>INCOMPETENCIA DEL IEE PARA SUSTANCIAR</w:t>
      </w:r>
      <w:r w:rsidR="00EC122A" w:rsidRPr="00441E80">
        <w:rPr>
          <w:rFonts w:ascii="Arial" w:hAnsi="Arial" w:cs="Arial"/>
          <w:b/>
          <w:bCs/>
          <w:sz w:val="22"/>
          <w:szCs w:val="22"/>
        </w:rPr>
        <w:t>.</w:t>
      </w:r>
    </w:p>
    <w:p w14:paraId="32C9CD42" w14:textId="69FADE4E" w:rsidR="00421AB6" w:rsidRPr="00441E80" w:rsidRDefault="00421AB6" w:rsidP="00B56E03">
      <w:pPr>
        <w:tabs>
          <w:tab w:val="left" w:pos="1635"/>
        </w:tabs>
        <w:spacing w:line="360" w:lineRule="auto"/>
        <w:jc w:val="both"/>
        <w:rPr>
          <w:rFonts w:ascii="Arial" w:hAnsi="Arial" w:cs="Arial"/>
          <w:b/>
          <w:bCs/>
          <w:sz w:val="22"/>
          <w:szCs w:val="22"/>
        </w:rPr>
      </w:pPr>
      <w:bookmarkStart w:id="2" w:name="_Hlk58758687"/>
    </w:p>
    <w:p w14:paraId="582F39C4" w14:textId="3CFE5CBA" w:rsidR="00EC122A" w:rsidRPr="00441E80" w:rsidRDefault="00EC122A" w:rsidP="00B56E03">
      <w:pPr>
        <w:tabs>
          <w:tab w:val="left" w:pos="1635"/>
        </w:tabs>
        <w:spacing w:line="360" w:lineRule="auto"/>
        <w:jc w:val="both"/>
        <w:rPr>
          <w:rFonts w:ascii="Arial" w:hAnsi="Arial" w:cs="Arial"/>
          <w:sz w:val="22"/>
          <w:szCs w:val="22"/>
        </w:rPr>
      </w:pPr>
      <w:r w:rsidRPr="00441E80">
        <w:rPr>
          <w:rFonts w:ascii="Arial" w:hAnsi="Arial" w:cs="Arial"/>
          <w:sz w:val="22"/>
          <w:szCs w:val="22"/>
        </w:rPr>
        <w:t xml:space="preserve">Este Tribunal Electoral considera que </w:t>
      </w:r>
      <w:r w:rsidRPr="00441E80">
        <w:rPr>
          <w:rFonts w:ascii="Arial" w:hAnsi="Arial" w:cs="Arial"/>
          <w:i/>
          <w:iCs/>
          <w:sz w:val="22"/>
          <w:szCs w:val="22"/>
        </w:rPr>
        <w:t>-con independencia de que se pueda actualizar otra causal-</w:t>
      </w:r>
      <w:r w:rsidRPr="00441E80">
        <w:rPr>
          <w:rFonts w:ascii="Arial" w:hAnsi="Arial" w:cs="Arial"/>
          <w:sz w:val="22"/>
          <w:szCs w:val="22"/>
        </w:rPr>
        <w:t xml:space="preserve"> no es procedente conocer y pronunciarse respecto al procedimiento especial sancionador que nos ocupa, toda vez que la autoridad que lo remite incurre en una omisión a sus principios de actuación, ya que la </w:t>
      </w:r>
      <w:r w:rsidR="009621CD" w:rsidRPr="00441E80">
        <w:rPr>
          <w:rFonts w:ascii="Arial" w:hAnsi="Arial" w:cs="Arial"/>
          <w:sz w:val="22"/>
          <w:szCs w:val="22"/>
        </w:rPr>
        <w:t>entidad</w:t>
      </w:r>
      <w:r w:rsidRPr="00441E80">
        <w:rPr>
          <w:rFonts w:ascii="Arial" w:hAnsi="Arial" w:cs="Arial"/>
          <w:sz w:val="22"/>
          <w:szCs w:val="22"/>
        </w:rPr>
        <w:t xml:space="preserve"> </w:t>
      </w:r>
      <w:r w:rsidR="00190E3E">
        <w:rPr>
          <w:rFonts w:ascii="Arial" w:hAnsi="Arial" w:cs="Arial"/>
          <w:sz w:val="22"/>
          <w:szCs w:val="22"/>
        </w:rPr>
        <w:t>competente</w:t>
      </w:r>
      <w:r w:rsidRPr="00441E80">
        <w:rPr>
          <w:rFonts w:ascii="Arial" w:hAnsi="Arial" w:cs="Arial"/>
          <w:sz w:val="22"/>
          <w:szCs w:val="22"/>
        </w:rPr>
        <w:t xml:space="preserve"> para sustancia</w:t>
      </w:r>
      <w:r w:rsidR="00190E3E">
        <w:rPr>
          <w:rFonts w:ascii="Arial" w:hAnsi="Arial" w:cs="Arial"/>
          <w:sz w:val="22"/>
          <w:szCs w:val="22"/>
        </w:rPr>
        <w:t>r</w:t>
      </w:r>
      <w:r w:rsidRPr="00441E80">
        <w:rPr>
          <w:rFonts w:ascii="Arial" w:hAnsi="Arial" w:cs="Arial"/>
          <w:sz w:val="22"/>
          <w:szCs w:val="22"/>
        </w:rPr>
        <w:t xml:space="preserve"> y ejecutar las diligencias de investigación respectivas resulta ser el </w:t>
      </w:r>
      <w:r w:rsidR="00482B36">
        <w:rPr>
          <w:rFonts w:ascii="Arial" w:hAnsi="Arial" w:cs="Arial"/>
          <w:sz w:val="22"/>
          <w:szCs w:val="22"/>
        </w:rPr>
        <w:t>INE</w:t>
      </w:r>
      <w:r w:rsidRPr="00441E80">
        <w:rPr>
          <w:rFonts w:ascii="Arial" w:hAnsi="Arial" w:cs="Arial"/>
          <w:sz w:val="22"/>
          <w:szCs w:val="22"/>
        </w:rPr>
        <w:t xml:space="preserve"> de conformidad con lo dispuesto en los artículos 44, párrafo 1, incisos </w:t>
      </w:r>
      <w:proofErr w:type="spellStart"/>
      <w:r w:rsidRPr="00441E80">
        <w:rPr>
          <w:rFonts w:ascii="Arial" w:hAnsi="Arial" w:cs="Arial"/>
          <w:sz w:val="22"/>
          <w:szCs w:val="22"/>
        </w:rPr>
        <w:t>aa</w:t>
      </w:r>
      <w:proofErr w:type="spellEnd"/>
      <w:r w:rsidRPr="00441E80">
        <w:rPr>
          <w:rFonts w:ascii="Arial" w:hAnsi="Arial" w:cs="Arial"/>
          <w:sz w:val="22"/>
          <w:szCs w:val="22"/>
        </w:rPr>
        <w:t xml:space="preserve">) y </w:t>
      </w:r>
      <w:proofErr w:type="spellStart"/>
      <w:r w:rsidRPr="00441E80">
        <w:rPr>
          <w:rFonts w:ascii="Arial" w:hAnsi="Arial" w:cs="Arial"/>
          <w:sz w:val="22"/>
          <w:szCs w:val="22"/>
        </w:rPr>
        <w:t>jj</w:t>
      </w:r>
      <w:proofErr w:type="spellEnd"/>
      <w:r w:rsidRPr="00441E80">
        <w:rPr>
          <w:rFonts w:ascii="Arial" w:hAnsi="Arial" w:cs="Arial"/>
          <w:sz w:val="22"/>
          <w:szCs w:val="22"/>
        </w:rPr>
        <w:t>); 459, y 469, párrafo 5, de la L</w:t>
      </w:r>
      <w:r w:rsidR="00482B36">
        <w:rPr>
          <w:rFonts w:ascii="Arial" w:hAnsi="Arial" w:cs="Arial"/>
          <w:sz w:val="22"/>
          <w:szCs w:val="22"/>
        </w:rPr>
        <w:t xml:space="preserve">ey </w:t>
      </w:r>
      <w:r w:rsidRPr="00441E80">
        <w:rPr>
          <w:rFonts w:ascii="Arial" w:hAnsi="Arial" w:cs="Arial"/>
          <w:sz w:val="22"/>
          <w:szCs w:val="22"/>
        </w:rPr>
        <w:t>G</w:t>
      </w:r>
      <w:r w:rsidR="00482B36">
        <w:rPr>
          <w:rFonts w:ascii="Arial" w:hAnsi="Arial" w:cs="Arial"/>
          <w:sz w:val="22"/>
          <w:szCs w:val="22"/>
        </w:rPr>
        <w:t xml:space="preserve">eneral de </w:t>
      </w:r>
      <w:r w:rsidRPr="00441E80">
        <w:rPr>
          <w:rFonts w:ascii="Arial" w:hAnsi="Arial" w:cs="Arial"/>
          <w:sz w:val="22"/>
          <w:szCs w:val="22"/>
        </w:rPr>
        <w:t>I</w:t>
      </w:r>
      <w:r w:rsidR="00482B36">
        <w:rPr>
          <w:rFonts w:ascii="Arial" w:hAnsi="Arial" w:cs="Arial"/>
          <w:sz w:val="22"/>
          <w:szCs w:val="22"/>
        </w:rPr>
        <w:t xml:space="preserve">nstituciones y </w:t>
      </w:r>
      <w:r w:rsidRPr="00441E80">
        <w:rPr>
          <w:rFonts w:ascii="Arial" w:hAnsi="Arial" w:cs="Arial"/>
          <w:sz w:val="22"/>
          <w:szCs w:val="22"/>
        </w:rPr>
        <w:t>P</w:t>
      </w:r>
      <w:r w:rsidR="00482B36">
        <w:rPr>
          <w:rFonts w:ascii="Arial" w:hAnsi="Arial" w:cs="Arial"/>
          <w:sz w:val="22"/>
          <w:szCs w:val="22"/>
        </w:rPr>
        <w:t xml:space="preserve">rocedimientos </w:t>
      </w:r>
      <w:r w:rsidRPr="00441E80">
        <w:rPr>
          <w:rFonts w:ascii="Arial" w:hAnsi="Arial" w:cs="Arial"/>
          <w:sz w:val="22"/>
          <w:szCs w:val="22"/>
        </w:rPr>
        <w:t>E</w:t>
      </w:r>
      <w:r w:rsidR="00482B36">
        <w:rPr>
          <w:rFonts w:ascii="Arial" w:hAnsi="Arial" w:cs="Arial"/>
          <w:sz w:val="22"/>
          <w:szCs w:val="22"/>
        </w:rPr>
        <w:t>lectorales</w:t>
      </w:r>
      <w:r w:rsidRPr="00441E80">
        <w:rPr>
          <w:rFonts w:ascii="Arial" w:hAnsi="Arial" w:cs="Arial"/>
          <w:sz w:val="22"/>
          <w:szCs w:val="22"/>
        </w:rPr>
        <w:t>.</w:t>
      </w:r>
    </w:p>
    <w:p w14:paraId="77C8240B" w14:textId="541BA6DE" w:rsidR="00EC122A" w:rsidRPr="00441E80" w:rsidRDefault="00EC122A" w:rsidP="00B56E03">
      <w:pPr>
        <w:tabs>
          <w:tab w:val="left" w:pos="1635"/>
        </w:tabs>
        <w:spacing w:line="360" w:lineRule="auto"/>
        <w:jc w:val="both"/>
        <w:rPr>
          <w:rFonts w:ascii="Arial" w:hAnsi="Arial" w:cs="Arial"/>
          <w:sz w:val="22"/>
          <w:szCs w:val="22"/>
        </w:rPr>
      </w:pPr>
    </w:p>
    <w:p w14:paraId="23DD5542" w14:textId="7096C1DB" w:rsidR="009621CD" w:rsidRPr="002B420F" w:rsidRDefault="00EC122A" w:rsidP="00B56E03">
      <w:pPr>
        <w:tabs>
          <w:tab w:val="left" w:pos="1635"/>
        </w:tabs>
        <w:spacing w:line="360" w:lineRule="auto"/>
        <w:jc w:val="both"/>
        <w:rPr>
          <w:rFonts w:ascii="Arial" w:hAnsi="Arial" w:cs="Arial"/>
          <w:b/>
          <w:bCs/>
          <w:sz w:val="22"/>
          <w:szCs w:val="22"/>
        </w:rPr>
      </w:pPr>
      <w:r w:rsidRPr="00441E80">
        <w:rPr>
          <w:rFonts w:ascii="Arial" w:hAnsi="Arial" w:cs="Arial"/>
          <w:sz w:val="22"/>
          <w:szCs w:val="22"/>
        </w:rPr>
        <w:t>Lo anterior, entre otras cuestiones</w:t>
      </w:r>
      <w:r w:rsidR="00662A2E" w:rsidRPr="00441E80">
        <w:rPr>
          <w:rFonts w:ascii="Arial" w:hAnsi="Arial" w:cs="Arial"/>
          <w:sz w:val="22"/>
          <w:szCs w:val="22"/>
        </w:rPr>
        <w:t>,</w:t>
      </w:r>
      <w:r w:rsidR="009621CD" w:rsidRPr="00441E80">
        <w:rPr>
          <w:rFonts w:ascii="Arial" w:hAnsi="Arial" w:cs="Arial"/>
          <w:sz w:val="22"/>
          <w:szCs w:val="22"/>
        </w:rPr>
        <w:t xml:space="preserve"> al considerar que el Consejero Presidente y un funcionario del </w:t>
      </w:r>
      <w:r w:rsidR="009216EF">
        <w:rPr>
          <w:rFonts w:ascii="Arial" w:hAnsi="Arial" w:cs="Arial"/>
          <w:sz w:val="22"/>
          <w:szCs w:val="22"/>
        </w:rPr>
        <w:t>OPLE</w:t>
      </w:r>
      <w:r w:rsidR="009621CD" w:rsidRPr="00441E80">
        <w:rPr>
          <w:rFonts w:ascii="Arial" w:hAnsi="Arial" w:cs="Arial"/>
          <w:sz w:val="22"/>
          <w:szCs w:val="22"/>
        </w:rPr>
        <w:t xml:space="preserve">, </w:t>
      </w:r>
      <w:r w:rsidR="009621CD" w:rsidRPr="00441E80">
        <w:rPr>
          <w:rFonts w:ascii="Arial" w:hAnsi="Arial" w:cs="Arial"/>
          <w:i/>
          <w:iCs/>
          <w:sz w:val="22"/>
          <w:szCs w:val="22"/>
        </w:rPr>
        <w:t>-institución sustanciadora del procedimiento sancionador de mérito-</w:t>
      </w:r>
      <w:r w:rsidR="009621CD" w:rsidRPr="00441E80">
        <w:rPr>
          <w:rFonts w:ascii="Arial" w:hAnsi="Arial" w:cs="Arial"/>
          <w:sz w:val="22"/>
          <w:szCs w:val="22"/>
        </w:rPr>
        <w:t xml:space="preserve"> son los sujetos denunciados dentro del procedimiento en cuestión, por lo que, en el ámbito competencial, el propio </w:t>
      </w:r>
      <w:r w:rsidR="009621CD" w:rsidRPr="002B420F">
        <w:rPr>
          <w:rFonts w:ascii="Arial" w:hAnsi="Arial" w:cs="Arial"/>
          <w:sz w:val="22"/>
          <w:szCs w:val="22"/>
        </w:rPr>
        <w:t xml:space="preserve">IEE se encuentra impedido a conocer del asunto </w:t>
      </w:r>
      <w:r w:rsidR="00190E3E" w:rsidRPr="002B420F">
        <w:rPr>
          <w:rFonts w:ascii="Arial" w:hAnsi="Arial" w:cs="Arial"/>
          <w:sz w:val="22"/>
          <w:szCs w:val="22"/>
        </w:rPr>
        <w:t>al no</w:t>
      </w:r>
      <w:r w:rsidR="009621CD" w:rsidRPr="002B420F">
        <w:rPr>
          <w:rFonts w:ascii="Arial" w:hAnsi="Arial" w:cs="Arial"/>
          <w:sz w:val="22"/>
          <w:szCs w:val="22"/>
        </w:rPr>
        <w:t xml:space="preserve"> p</w:t>
      </w:r>
      <w:r w:rsidR="00190E3E" w:rsidRPr="002B420F">
        <w:rPr>
          <w:rFonts w:ascii="Arial" w:hAnsi="Arial" w:cs="Arial"/>
          <w:sz w:val="22"/>
          <w:szCs w:val="22"/>
        </w:rPr>
        <w:t>oder</w:t>
      </w:r>
      <w:r w:rsidR="009621CD" w:rsidRPr="002B420F">
        <w:rPr>
          <w:rFonts w:ascii="Arial" w:hAnsi="Arial" w:cs="Arial"/>
          <w:sz w:val="22"/>
          <w:szCs w:val="22"/>
        </w:rPr>
        <w:t xml:space="preserve"> actuar como juez y parte.</w:t>
      </w:r>
    </w:p>
    <w:p w14:paraId="4A2E75D4" w14:textId="77777777" w:rsidR="009621CD" w:rsidRPr="00441E80" w:rsidRDefault="009621CD" w:rsidP="00B56E03">
      <w:pPr>
        <w:tabs>
          <w:tab w:val="left" w:pos="1635"/>
        </w:tabs>
        <w:spacing w:line="360" w:lineRule="auto"/>
        <w:jc w:val="both"/>
        <w:rPr>
          <w:rFonts w:ascii="Arial" w:hAnsi="Arial" w:cs="Arial"/>
          <w:sz w:val="22"/>
          <w:szCs w:val="22"/>
        </w:rPr>
      </w:pPr>
    </w:p>
    <w:p w14:paraId="43DD69A4" w14:textId="2F99E4A7" w:rsidR="00EC122A" w:rsidRDefault="009621CD" w:rsidP="00B56E03">
      <w:pPr>
        <w:tabs>
          <w:tab w:val="left" w:pos="1635"/>
        </w:tabs>
        <w:spacing w:line="360" w:lineRule="auto"/>
        <w:jc w:val="both"/>
        <w:rPr>
          <w:rFonts w:ascii="Arial" w:hAnsi="Arial" w:cs="Arial"/>
          <w:sz w:val="22"/>
          <w:szCs w:val="22"/>
        </w:rPr>
      </w:pPr>
      <w:r w:rsidRPr="00441E80">
        <w:rPr>
          <w:rFonts w:ascii="Arial" w:hAnsi="Arial" w:cs="Arial"/>
          <w:sz w:val="22"/>
          <w:szCs w:val="22"/>
        </w:rPr>
        <w:t xml:space="preserve">Es decir, </w:t>
      </w:r>
      <w:r w:rsidRPr="002B420F">
        <w:rPr>
          <w:rFonts w:ascii="Arial" w:hAnsi="Arial" w:cs="Arial"/>
          <w:b/>
          <w:bCs/>
          <w:sz w:val="22"/>
          <w:szCs w:val="22"/>
        </w:rPr>
        <w:t>el solo hecho de</w:t>
      </w:r>
      <w:r w:rsidR="0080532F">
        <w:rPr>
          <w:rFonts w:ascii="Arial" w:hAnsi="Arial" w:cs="Arial"/>
          <w:b/>
          <w:bCs/>
          <w:sz w:val="22"/>
          <w:szCs w:val="22"/>
        </w:rPr>
        <w:t xml:space="preserve"> que el IEE</w:t>
      </w:r>
      <w:r w:rsidRPr="002B420F">
        <w:rPr>
          <w:rFonts w:ascii="Arial" w:hAnsi="Arial" w:cs="Arial"/>
          <w:b/>
          <w:bCs/>
          <w:sz w:val="22"/>
          <w:szCs w:val="22"/>
        </w:rPr>
        <w:t xml:space="preserve"> sustanci</w:t>
      </w:r>
      <w:r w:rsidR="0080532F">
        <w:rPr>
          <w:rFonts w:ascii="Arial" w:hAnsi="Arial" w:cs="Arial"/>
          <w:b/>
          <w:bCs/>
          <w:sz w:val="22"/>
          <w:szCs w:val="22"/>
        </w:rPr>
        <w:t>e</w:t>
      </w:r>
      <w:r w:rsidRPr="002B420F">
        <w:rPr>
          <w:rFonts w:ascii="Arial" w:hAnsi="Arial" w:cs="Arial"/>
          <w:b/>
          <w:bCs/>
          <w:sz w:val="22"/>
          <w:szCs w:val="22"/>
        </w:rPr>
        <w:t xml:space="preserve"> el procedimiento</w:t>
      </w:r>
      <w:r w:rsidR="00016180" w:rsidRPr="002B420F">
        <w:rPr>
          <w:rFonts w:ascii="Arial" w:hAnsi="Arial" w:cs="Arial"/>
          <w:b/>
          <w:bCs/>
          <w:sz w:val="22"/>
          <w:szCs w:val="22"/>
        </w:rPr>
        <w:t>,</w:t>
      </w:r>
      <w:r w:rsidRPr="002B420F">
        <w:rPr>
          <w:rFonts w:ascii="Arial" w:hAnsi="Arial" w:cs="Arial"/>
          <w:b/>
          <w:bCs/>
          <w:sz w:val="22"/>
          <w:szCs w:val="22"/>
        </w:rPr>
        <w:t xml:space="preserve"> </w:t>
      </w:r>
      <w:r w:rsidR="0080532F">
        <w:rPr>
          <w:rFonts w:ascii="Arial" w:hAnsi="Arial" w:cs="Arial"/>
          <w:b/>
          <w:bCs/>
          <w:sz w:val="22"/>
          <w:szCs w:val="22"/>
        </w:rPr>
        <w:t xml:space="preserve">pone en peligro los principios de </w:t>
      </w:r>
      <w:r w:rsidRPr="002B420F">
        <w:rPr>
          <w:rFonts w:ascii="Arial" w:hAnsi="Arial" w:cs="Arial"/>
          <w:b/>
          <w:bCs/>
          <w:sz w:val="22"/>
          <w:szCs w:val="22"/>
        </w:rPr>
        <w:t xml:space="preserve">imparcialidad </w:t>
      </w:r>
      <w:r w:rsidR="00016180" w:rsidRPr="002B420F">
        <w:rPr>
          <w:rFonts w:ascii="Arial" w:hAnsi="Arial" w:cs="Arial"/>
          <w:b/>
          <w:bCs/>
          <w:sz w:val="22"/>
          <w:szCs w:val="22"/>
        </w:rPr>
        <w:t xml:space="preserve">y la certeza de la integración del mismo, </w:t>
      </w:r>
      <w:r w:rsidR="00016180" w:rsidRPr="00441E80">
        <w:rPr>
          <w:rFonts w:ascii="Arial" w:hAnsi="Arial" w:cs="Arial"/>
          <w:sz w:val="22"/>
          <w:szCs w:val="22"/>
        </w:rPr>
        <w:t>por lo que, bajo apariencia de</w:t>
      </w:r>
      <w:r w:rsidR="009216EF">
        <w:rPr>
          <w:rFonts w:ascii="Arial" w:hAnsi="Arial" w:cs="Arial"/>
          <w:sz w:val="22"/>
          <w:szCs w:val="22"/>
        </w:rPr>
        <w:t>l</w:t>
      </w:r>
      <w:r w:rsidR="00016180" w:rsidRPr="00441E80">
        <w:rPr>
          <w:rFonts w:ascii="Arial" w:hAnsi="Arial" w:cs="Arial"/>
          <w:sz w:val="22"/>
          <w:szCs w:val="22"/>
        </w:rPr>
        <w:t xml:space="preserve"> buen derecho, resulta incongruente que el organismo electoral administrativo de la entidad, haya activado las diligencias respectivas para dilucidar los motivos de </w:t>
      </w:r>
      <w:r w:rsidR="001209B9">
        <w:rPr>
          <w:rFonts w:ascii="Arial" w:hAnsi="Arial" w:cs="Arial"/>
          <w:sz w:val="22"/>
          <w:szCs w:val="22"/>
        </w:rPr>
        <w:t>una</w:t>
      </w:r>
      <w:r w:rsidR="00016180" w:rsidRPr="00441E80">
        <w:rPr>
          <w:rFonts w:ascii="Arial" w:hAnsi="Arial" w:cs="Arial"/>
          <w:sz w:val="22"/>
          <w:szCs w:val="22"/>
        </w:rPr>
        <w:t xml:space="preserve"> controversia</w:t>
      </w:r>
      <w:r w:rsidR="001209B9">
        <w:rPr>
          <w:rFonts w:ascii="Arial" w:hAnsi="Arial" w:cs="Arial"/>
          <w:sz w:val="22"/>
          <w:szCs w:val="22"/>
        </w:rPr>
        <w:t xml:space="preserve"> donde existen funcionarios propios denunciados.</w:t>
      </w:r>
    </w:p>
    <w:p w14:paraId="35600CDD" w14:textId="40DA4B95" w:rsidR="006C558F" w:rsidRDefault="006C558F" w:rsidP="00B56E03">
      <w:pPr>
        <w:tabs>
          <w:tab w:val="left" w:pos="1635"/>
        </w:tabs>
        <w:spacing w:line="360" w:lineRule="auto"/>
        <w:jc w:val="both"/>
        <w:rPr>
          <w:rFonts w:ascii="Arial" w:hAnsi="Arial" w:cs="Arial"/>
          <w:sz w:val="22"/>
          <w:szCs w:val="22"/>
        </w:rPr>
      </w:pPr>
    </w:p>
    <w:p w14:paraId="1192700B" w14:textId="796BE8A5" w:rsidR="006C558F" w:rsidRPr="00441E80" w:rsidRDefault="006C558F" w:rsidP="00B56E03">
      <w:pPr>
        <w:tabs>
          <w:tab w:val="left" w:pos="1635"/>
        </w:tabs>
        <w:spacing w:line="360" w:lineRule="auto"/>
        <w:jc w:val="both"/>
        <w:rPr>
          <w:rFonts w:ascii="Arial" w:hAnsi="Arial" w:cs="Arial"/>
          <w:sz w:val="22"/>
          <w:szCs w:val="22"/>
        </w:rPr>
      </w:pPr>
      <w:r>
        <w:rPr>
          <w:rFonts w:ascii="Arial" w:hAnsi="Arial" w:cs="Arial"/>
          <w:sz w:val="22"/>
          <w:szCs w:val="22"/>
        </w:rPr>
        <w:t>Lo anteri</w:t>
      </w:r>
      <w:r w:rsidR="004454C5">
        <w:rPr>
          <w:rFonts w:ascii="Arial" w:hAnsi="Arial" w:cs="Arial"/>
          <w:sz w:val="22"/>
          <w:szCs w:val="22"/>
        </w:rPr>
        <w:t xml:space="preserve">or, dado que los denunciados pueden </w:t>
      </w:r>
      <w:r w:rsidR="00983668">
        <w:rPr>
          <w:rFonts w:ascii="Arial" w:hAnsi="Arial" w:cs="Arial"/>
          <w:sz w:val="22"/>
          <w:szCs w:val="22"/>
        </w:rPr>
        <w:t>incidir</w:t>
      </w:r>
      <w:r w:rsidR="004454C5">
        <w:rPr>
          <w:rFonts w:ascii="Arial" w:hAnsi="Arial" w:cs="Arial"/>
          <w:sz w:val="22"/>
          <w:szCs w:val="22"/>
        </w:rPr>
        <w:t xml:space="preserve"> de manera </w:t>
      </w:r>
      <w:r w:rsidR="00983668">
        <w:rPr>
          <w:rFonts w:ascii="Arial" w:hAnsi="Arial" w:cs="Arial"/>
          <w:sz w:val="22"/>
          <w:szCs w:val="22"/>
        </w:rPr>
        <w:t>injustificada</w:t>
      </w:r>
      <w:r w:rsidR="004454C5">
        <w:rPr>
          <w:rFonts w:ascii="Arial" w:hAnsi="Arial" w:cs="Arial"/>
          <w:sz w:val="22"/>
          <w:szCs w:val="22"/>
        </w:rPr>
        <w:t xml:space="preserve">, en la actuación, desempeño o toma de decisiones de las y los funcionarios electorales, lo cual puede generar </w:t>
      </w:r>
      <w:r w:rsidR="00983668">
        <w:rPr>
          <w:rFonts w:ascii="Arial" w:hAnsi="Arial" w:cs="Arial"/>
          <w:sz w:val="22"/>
          <w:szCs w:val="22"/>
        </w:rPr>
        <w:t>una</w:t>
      </w:r>
      <w:r w:rsidR="004454C5">
        <w:rPr>
          <w:rFonts w:ascii="Arial" w:hAnsi="Arial" w:cs="Arial"/>
          <w:sz w:val="22"/>
          <w:szCs w:val="22"/>
        </w:rPr>
        <w:t xml:space="preserve"> transgresión </w:t>
      </w:r>
      <w:r w:rsidR="00983668">
        <w:rPr>
          <w:rFonts w:ascii="Arial" w:hAnsi="Arial" w:cs="Arial"/>
          <w:sz w:val="22"/>
          <w:szCs w:val="22"/>
        </w:rPr>
        <w:t>a los principios</w:t>
      </w:r>
      <w:r w:rsidR="004454C5">
        <w:rPr>
          <w:rFonts w:ascii="Arial" w:hAnsi="Arial" w:cs="Arial"/>
          <w:sz w:val="22"/>
          <w:szCs w:val="22"/>
        </w:rPr>
        <w:t xml:space="preserve"> de profesionalidad</w:t>
      </w:r>
      <w:r w:rsidR="00983668">
        <w:rPr>
          <w:rFonts w:ascii="Arial" w:hAnsi="Arial" w:cs="Arial"/>
          <w:sz w:val="22"/>
          <w:szCs w:val="22"/>
        </w:rPr>
        <w:t>, independencia y autonomía que rigen el ejercicio de la función electoral.</w:t>
      </w:r>
      <w:r w:rsidR="00132A56">
        <w:rPr>
          <w:rStyle w:val="Refdenotaalpie"/>
          <w:rFonts w:ascii="Arial" w:hAnsi="Arial" w:cs="Arial"/>
          <w:sz w:val="22"/>
          <w:szCs w:val="22"/>
        </w:rPr>
        <w:footnoteReference w:id="5"/>
      </w:r>
    </w:p>
    <w:p w14:paraId="732F7D33" w14:textId="7FE3045C" w:rsidR="00016180" w:rsidRPr="00441E80" w:rsidRDefault="00016180" w:rsidP="00B56E03">
      <w:pPr>
        <w:tabs>
          <w:tab w:val="left" w:pos="1635"/>
        </w:tabs>
        <w:spacing w:line="360" w:lineRule="auto"/>
        <w:jc w:val="both"/>
        <w:rPr>
          <w:rFonts w:ascii="Arial" w:hAnsi="Arial" w:cs="Arial"/>
          <w:sz w:val="22"/>
          <w:szCs w:val="22"/>
        </w:rPr>
      </w:pPr>
    </w:p>
    <w:p w14:paraId="432B40EC" w14:textId="6AFFFBCD" w:rsidR="00016180" w:rsidRPr="00441E80" w:rsidRDefault="00016180" w:rsidP="00B56E03">
      <w:pPr>
        <w:tabs>
          <w:tab w:val="left" w:pos="1635"/>
        </w:tabs>
        <w:spacing w:line="360" w:lineRule="auto"/>
        <w:jc w:val="both"/>
        <w:rPr>
          <w:rFonts w:ascii="Arial" w:hAnsi="Arial" w:cs="Arial"/>
          <w:sz w:val="22"/>
          <w:szCs w:val="22"/>
        </w:rPr>
      </w:pPr>
      <w:r w:rsidRPr="00441E80">
        <w:rPr>
          <w:rFonts w:ascii="Arial" w:hAnsi="Arial" w:cs="Arial"/>
          <w:sz w:val="22"/>
          <w:szCs w:val="22"/>
        </w:rPr>
        <w:t xml:space="preserve">Entonces, como </w:t>
      </w:r>
      <w:r w:rsidR="00132A56">
        <w:rPr>
          <w:rFonts w:ascii="Arial" w:hAnsi="Arial" w:cs="Arial"/>
          <w:sz w:val="22"/>
          <w:szCs w:val="22"/>
        </w:rPr>
        <w:t xml:space="preserve">ya </w:t>
      </w:r>
      <w:r w:rsidRPr="00441E80">
        <w:rPr>
          <w:rFonts w:ascii="Arial" w:hAnsi="Arial" w:cs="Arial"/>
          <w:sz w:val="22"/>
          <w:szCs w:val="22"/>
        </w:rPr>
        <w:t>fue debidamente establecido, la autoridad formalmente competente para sustanciar el procedimiento especial sancionador, en el que se denuncien a funcionarios del</w:t>
      </w:r>
      <w:r w:rsidR="00F05921">
        <w:rPr>
          <w:rFonts w:ascii="Arial" w:hAnsi="Arial" w:cs="Arial"/>
          <w:sz w:val="22"/>
          <w:szCs w:val="22"/>
        </w:rPr>
        <w:t xml:space="preserve"> OPLE</w:t>
      </w:r>
      <w:r w:rsidR="006B6991">
        <w:rPr>
          <w:rFonts w:ascii="Arial" w:hAnsi="Arial" w:cs="Arial"/>
          <w:sz w:val="22"/>
          <w:szCs w:val="22"/>
        </w:rPr>
        <w:t xml:space="preserve"> por hechos que pudieran configurar violencia política de género</w:t>
      </w:r>
      <w:r w:rsidRPr="00441E80">
        <w:rPr>
          <w:rFonts w:ascii="Arial" w:hAnsi="Arial" w:cs="Arial"/>
          <w:sz w:val="22"/>
          <w:szCs w:val="22"/>
        </w:rPr>
        <w:t xml:space="preserve">, es el </w:t>
      </w:r>
      <w:r w:rsidR="00F05921">
        <w:rPr>
          <w:rFonts w:ascii="Arial" w:hAnsi="Arial" w:cs="Arial"/>
          <w:sz w:val="22"/>
          <w:szCs w:val="22"/>
        </w:rPr>
        <w:t>INE</w:t>
      </w:r>
      <w:r w:rsidRPr="00441E80">
        <w:rPr>
          <w:rFonts w:ascii="Arial" w:hAnsi="Arial" w:cs="Arial"/>
          <w:sz w:val="22"/>
          <w:szCs w:val="22"/>
        </w:rPr>
        <w:t>.</w:t>
      </w:r>
    </w:p>
    <w:p w14:paraId="071156F1" w14:textId="7BEBAA95" w:rsidR="00EC122A" w:rsidRPr="00441E80" w:rsidRDefault="00EC122A" w:rsidP="00B56E03">
      <w:pPr>
        <w:tabs>
          <w:tab w:val="left" w:pos="1635"/>
        </w:tabs>
        <w:spacing w:line="360" w:lineRule="auto"/>
        <w:jc w:val="both"/>
        <w:rPr>
          <w:rFonts w:ascii="Arial" w:eastAsia="Arial" w:hAnsi="Arial" w:cs="Arial"/>
          <w:sz w:val="22"/>
          <w:szCs w:val="22"/>
        </w:rPr>
      </w:pPr>
    </w:p>
    <w:p w14:paraId="1AFC09F8" w14:textId="09A63785" w:rsidR="00016180" w:rsidRDefault="00016180" w:rsidP="00B56E03">
      <w:pPr>
        <w:tabs>
          <w:tab w:val="left" w:pos="1635"/>
        </w:tabs>
        <w:spacing w:line="360" w:lineRule="auto"/>
        <w:jc w:val="both"/>
        <w:rPr>
          <w:rFonts w:ascii="Arial" w:eastAsia="Arial" w:hAnsi="Arial" w:cs="Arial"/>
          <w:b/>
          <w:bCs/>
          <w:sz w:val="22"/>
          <w:szCs w:val="22"/>
        </w:rPr>
      </w:pPr>
      <w:r w:rsidRPr="00441E80">
        <w:rPr>
          <w:rFonts w:ascii="Arial" w:eastAsia="Arial" w:hAnsi="Arial" w:cs="Arial"/>
          <w:sz w:val="22"/>
          <w:szCs w:val="22"/>
        </w:rPr>
        <w:t>En consecuencia, y ante un</w:t>
      </w:r>
      <w:r w:rsidR="00662A2E" w:rsidRPr="00441E80">
        <w:rPr>
          <w:rFonts w:ascii="Arial" w:eastAsia="Arial" w:hAnsi="Arial" w:cs="Arial"/>
          <w:sz w:val="22"/>
          <w:szCs w:val="22"/>
        </w:rPr>
        <w:t xml:space="preserve"> defectuoso discernimiento competencial del </w:t>
      </w:r>
      <w:r w:rsidR="00F05921">
        <w:rPr>
          <w:rFonts w:ascii="Arial" w:eastAsia="Arial" w:hAnsi="Arial" w:cs="Arial"/>
          <w:sz w:val="22"/>
          <w:szCs w:val="22"/>
        </w:rPr>
        <w:t>OPLE</w:t>
      </w:r>
      <w:r w:rsidR="00662A2E" w:rsidRPr="00441E80">
        <w:rPr>
          <w:rFonts w:ascii="Arial" w:eastAsia="Arial" w:hAnsi="Arial" w:cs="Arial"/>
          <w:sz w:val="22"/>
          <w:szCs w:val="22"/>
        </w:rPr>
        <w:t xml:space="preserve"> de Aguascalientes</w:t>
      </w:r>
      <w:r w:rsidR="007663D0">
        <w:rPr>
          <w:rFonts w:ascii="Arial" w:eastAsia="Arial" w:hAnsi="Arial" w:cs="Arial"/>
          <w:sz w:val="22"/>
          <w:szCs w:val="22"/>
        </w:rPr>
        <w:t xml:space="preserve"> en </w:t>
      </w:r>
      <w:r w:rsidR="00662A2E" w:rsidRPr="00441E80">
        <w:rPr>
          <w:rFonts w:ascii="Arial" w:eastAsia="Arial" w:hAnsi="Arial" w:cs="Arial"/>
          <w:sz w:val="22"/>
          <w:szCs w:val="22"/>
        </w:rPr>
        <w:t xml:space="preserve">el presente procedimiento especial sancionador, </w:t>
      </w:r>
      <w:r w:rsidR="00CD2FA2" w:rsidRPr="003D4481">
        <w:rPr>
          <w:rFonts w:ascii="Arial" w:eastAsia="Arial" w:hAnsi="Arial" w:cs="Arial"/>
          <w:b/>
          <w:bCs/>
          <w:sz w:val="22"/>
          <w:szCs w:val="22"/>
        </w:rPr>
        <w:t xml:space="preserve">lo procedente es </w:t>
      </w:r>
      <w:r w:rsidR="003D4481" w:rsidRPr="003D4481">
        <w:rPr>
          <w:rFonts w:ascii="Arial" w:eastAsia="Arial" w:hAnsi="Arial" w:cs="Arial"/>
          <w:b/>
          <w:bCs/>
          <w:sz w:val="22"/>
          <w:szCs w:val="22"/>
        </w:rPr>
        <w:t>remitir los autos</w:t>
      </w:r>
      <w:r w:rsidR="00CD2FA2" w:rsidRPr="003D4481">
        <w:rPr>
          <w:rFonts w:ascii="Arial" w:eastAsia="Arial" w:hAnsi="Arial" w:cs="Arial"/>
          <w:b/>
          <w:bCs/>
          <w:sz w:val="22"/>
          <w:szCs w:val="22"/>
        </w:rPr>
        <w:t xml:space="preserve"> al INE</w:t>
      </w:r>
      <w:r w:rsidR="003D4481" w:rsidRPr="003D4481">
        <w:rPr>
          <w:rFonts w:ascii="Arial" w:eastAsia="Arial" w:hAnsi="Arial" w:cs="Arial"/>
          <w:b/>
          <w:bCs/>
          <w:sz w:val="22"/>
          <w:szCs w:val="22"/>
        </w:rPr>
        <w:t>, para que se éste quien determine lo que en derecho corresponda</w:t>
      </w:r>
      <w:r w:rsidR="00662A2E" w:rsidRPr="003D4481">
        <w:rPr>
          <w:rFonts w:ascii="Arial" w:eastAsia="Arial" w:hAnsi="Arial" w:cs="Arial"/>
          <w:b/>
          <w:bCs/>
          <w:sz w:val="22"/>
          <w:szCs w:val="22"/>
        </w:rPr>
        <w:t>.</w:t>
      </w:r>
    </w:p>
    <w:p w14:paraId="48AC97FF" w14:textId="77777777" w:rsidR="00363598" w:rsidRDefault="00363598" w:rsidP="00B56E03">
      <w:pPr>
        <w:tabs>
          <w:tab w:val="left" w:pos="1635"/>
        </w:tabs>
        <w:spacing w:line="360" w:lineRule="auto"/>
        <w:jc w:val="both"/>
        <w:rPr>
          <w:rFonts w:ascii="Arial" w:eastAsia="Arial" w:hAnsi="Arial" w:cs="Arial"/>
          <w:sz w:val="22"/>
          <w:szCs w:val="22"/>
        </w:rPr>
      </w:pPr>
    </w:p>
    <w:p w14:paraId="21A9A8B6" w14:textId="350DE277" w:rsidR="00421AB6" w:rsidRPr="00441E80" w:rsidRDefault="00662A2E" w:rsidP="00B56E03">
      <w:pPr>
        <w:tabs>
          <w:tab w:val="left" w:pos="1635"/>
        </w:tabs>
        <w:spacing w:line="360" w:lineRule="auto"/>
        <w:jc w:val="both"/>
        <w:rPr>
          <w:rFonts w:ascii="Arial" w:eastAsia="Arial" w:hAnsi="Arial" w:cs="Arial"/>
          <w:b/>
          <w:bCs/>
          <w:sz w:val="22"/>
          <w:szCs w:val="22"/>
        </w:rPr>
      </w:pPr>
      <w:r w:rsidRPr="00441E80">
        <w:rPr>
          <w:rFonts w:ascii="Arial" w:eastAsia="Arial" w:hAnsi="Arial" w:cs="Arial"/>
          <w:b/>
          <w:bCs/>
          <w:sz w:val="22"/>
          <w:szCs w:val="22"/>
        </w:rPr>
        <w:t>4</w:t>
      </w:r>
      <w:r w:rsidR="0090228C" w:rsidRPr="00441E80">
        <w:rPr>
          <w:rFonts w:ascii="Arial" w:eastAsia="Arial" w:hAnsi="Arial" w:cs="Arial"/>
          <w:b/>
          <w:bCs/>
          <w:sz w:val="22"/>
          <w:szCs w:val="22"/>
        </w:rPr>
        <w:t xml:space="preserve">. </w:t>
      </w:r>
      <w:r w:rsidRPr="00441E80">
        <w:rPr>
          <w:rFonts w:ascii="Arial" w:eastAsia="Arial" w:hAnsi="Arial" w:cs="Arial"/>
          <w:b/>
          <w:bCs/>
          <w:sz w:val="22"/>
          <w:szCs w:val="22"/>
        </w:rPr>
        <w:t>REENCAUZAMIENTO.</w:t>
      </w:r>
    </w:p>
    <w:p w14:paraId="3E508D33" w14:textId="70FAE06D" w:rsidR="00421AB6" w:rsidRPr="00441E80" w:rsidRDefault="00421AB6" w:rsidP="00B56E03">
      <w:pPr>
        <w:tabs>
          <w:tab w:val="left" w:pos="1635"/>
        </w:tabs>
        <w:spacing w:line="360" w:lineRule="auto"/>
        <w:jc w:val="both"/>
        <w:rPr>
          <w:rFonts w:ascii="Arial" w:eastAsia="Arial" w:hAnsi="Arial" w:cs="Arial"/>
          <w:sz w:val="22"/>
          <w:szCs w:val="22"/>
        </w:rPr>
      </w:pPr>
    </w:p>
    <w:p w14:paraId="181C50AD" w14:textId="2AF01A2D" w:rsidR="00662A2E" w:rsidRPr="00441E80" w:rsidRDefault="00662A2E" w:rsidP="00B56E03">
      <w:pPr>
        <w:tabs>
          <w:tab w:val="left" w:pos="1635"/>
        </w:tabs>
        <w:spacing w:line="360" w:lineRule="auto"/>
        <w:jc w:val="both"/>
        <w:rPr>
          <w:rFonts w:ascii="Arial" w:eastAsia="Arial" w:hAnsi="Arial" w:cs="Arial"/>
          <w:sz w:val="22"/>
          <w:szCs w:val="22"/>
        </w:rPr>
      </w:pPr>
      <w:r w:rsidRPr="00441E80">
        <w:rPr>
          <w:rFonts w:ascii="Arial" w:eastAsia="Arial" w:hAnsi="Arial" w:cs="Arial"/>
          <w:sz w:val="22"/>
          <w:szCs w:val="22"/>
        </w:rPr>
        <w:t xml:space="preserve">Ahora bien, sin prejuzgar sobre el fondo, el motivo de la </w:t>
      </w:r>
      <w:r w:rsidR="007663D0" w:rsidRPr="00441E80">
        <w:rPr>
          <w:rFonts w:ascii="Arial" w:eastAsia="Arial" w:hAnsi="Arial" w:cs="Arial"/>
          <w:sz w:val="22"/>
          <w:szCs w:val="22"/>
        </w:rPr>
        <w:t>i</w:t>
      </w:r>
      <w:r w:rsidR="007663D0">
        <w:rPr>
          <w:rFonts w:ascii="Arial" w:eastAsia="Arial" w:hAnsi="Arial" w:cs="Arial"/>
          <w:sz w:val="22"/>
          <w:szCs w:val="22"/>
        </w:rPr>
        <w:t xml:space="preserve">ncompetencia </w:t>
      </w:r>
      <w:r w:rsidRPr="00441E80">
        <w:rPr>
          <w:rFonts w:ascii="Arial" w:eastAsia="Arial" w:hAnsi="Arial" w:cs="Arial"/>
          <w:sz w:val="22"/>
          <w:szCs w:val="22"/>
        </w:rPr>
        <w:t>traíd</w:t>
      </w:r>
      <w:r w:rsidR="007663D0">
        <w:rPr>
          <w:rFonts w:ascii="Arial" w:eastAsia="Arial" w:hAnsi="Arial" w:cs="Arial"/>
          <w:sz w:val="22"/>
          <w:szCs w:val="22"/>
        </w:rPr>
        <w:t>a</w:t>
      </w:r>
      <w:r w:rsidRPr="00441E80">
        <w:rPr>
          <w:rFonts w:ascii="Arial" w:eastAsia="Arial" w:hAnsi="Arial" w:cs="Arial"/>
          <w:sz w:val="22"/>
          <w:szCs w:val="22"/>
        </w:rPr>
        <w:t xml:space="preserve"> a cuenta, no se traduce en </w:t>
      </w:r>
      <w:r w:rsidR="00F94BFD" w:rsidRPr="00441E80">
        <w:rPr>
          <w:rFonts w:ascii="Arial" w:eastAsia="Arial" w:hAnsi="Arial" w:cs="Arial"/>
          <w:sz w:val="22"/>
          <w:szCs w:val="22"/>
        </w:rPr>
        <w:t xml:space="preserve">que el asunto se deba desatender definitivamente, si no que en aras de robustecer el garantismo </w:t>
      </w:r>
      <w:r w:rsidR="00F94BFD" w:rsidRPr="00441E80">
        <w:rPr>
          <w:rFonts w:ascii="Arial" w:eastAsia="Arial" w:hAnsi="Arial" w:cs="Arial"/>
          <w:sz w:val="22"/>
          <w:szCs w:val="22"/>
        </w:rPr>
        <w:lastRenderedPageBreak/>
        <w:t xml:space="preserve">constitucional que debe proteger a la promovente, es oportuno ordenar al IEE que </w:t>
      </w:r>
      <w:r w:rsidR="00DF010B" w:rsidRPr="00441E80">
        <w:rPr>
          <w:rFonts w:ascii="Arial" w:eastAsia="Arial" w:hAnsi="Arial" w:cs="Arial"/>
          <w:sz w:val="22"/>
          <w:szCs w:val="22"/>
        </w:rPr>
        <w:t>suprima</w:t>
      </w:r>
      <w:r w:rsidR="00F94BFD" w:rsidRPr="00441E80">
        <w:rPr>
          <w:rFonts w:ascii="Arial" w:eastAsia="Arial" w:hAnsi="Arial" w:cs="Arial"/>
          <w:sz w:val="22"/>
          <w:szCs w:val="22"/>
        </w:rPr>
        <w:t xml:space="preserve"> el procedimiento </w:t>
      </w:r>
      <w:r w:rsidR="00DF010B" w:rsidRPr="00441E80">
        <w:rPr>
          <w:rFonts w:ascii="Arial" w:eastAsia="Arial" w:hAnsi="Arial" w:cs="Arial"/>
          <w:sz w:val="22"/>
          <w:szCs w:val="22"/>
        </w:rPr>
        <w:t>efectuado y lo deje intocado únicamente en</w:t>
      </w:r>
      <w:r w:rsidR="00F94BFD" w:rsidRPr="00441E80">
        <w:rPr>
          <w:rFonts w:ascii="Arial" w:eastAsia="Arial" w:hAnsi="Arial" w:cs="Arial"/>
          <w:sz w:val="22"/>
          <w:szCs w:val="22"/>
        </w:rPr>
        <w:t xml:space="preserve"> la etapa de recepción de la denuncia para su posterior tr</w:t>
      </w:r>
      <w:r w:rsidR="001747AB">
        <w:rPr>
          <w:rFonts w:ascii="Arial" w:eastAsia="Arial" w:hAnsi="Arial" w:cs="Arial"/>
          <w:sz w:val="22"/>
          <w:szCs w:val="22"/>
        </w:rPr>
        <w:t>á</w:t>
      </w:r>
      <w:r w:rsidR="00F94BFD" w:rsidRPr="00441E80">
        <w:rPr>
          <w:rFonts w:ascii="Arial" w:eastAsia="Arial" w:hAnsi="Arial" w:cs="Arial"/>
          <w:sz w:val="22"/>
          <w:szCs w:val="22"/>
        </w:rPr>
        <w:t>mite.</w:t>
      </w:r>
    </w:p>
    <w:p w14:paraId="3B9BF5C3" w14:textId="77777777" w:rsidR="00662A2E" w:rsidRPr="00441E80" w:rsidRDefault="00662A2E" w:rsidP="00B56E03">
      <w:pPr>
        <w:tabs>
          <w:tab w:val="left" w:pos="1635"/>
        </w:tabs>
        <w:spacing w:line="360" w:lineRule="auto"/>
        <w:jc w:val="both"/>
        <w:rPr>
          <w:rFonts w:ascii="Arial" w:eastAsia="Arial" w:hAnsi="Arial" w:cs="Arial"/>
          <w:sz w:val="22"/>
          <w:szCs w:val="22"/>
        </w:rPr>
      </w:pPr>
    </w:p>
    <w:p w14:paraId="3DBA8443" w14:textId="0192CCD2" w:rsidR="00DF010B" w:rsidRPr="00441E80" w:rsidRDefault="00F94BFD" w:rsidP="00B56E03">
      <w:pPr>
        <w:tabs>
          <w:tab w:val="left" w:pos="1635"/>
        </w:tabs>
        <w:spacing w:line="360" w:lineRule="auto"/>
        <w:jc w:val="both"/>
        <w:rPr>
          <w:rFonts w:ascii="Arial" w:eastAsia="Arial" w:hAnsi="Arial" w:cs="Arial"/>
          <w:sz w:val="22"/>
          <w:szCs w:val="22"/>
        </w:rPr>
      </w:pPr>
      <w:r w:rsidRPr="00441E80">
        <w:rPr>
          <w:rFonts w:ascii="Arial" w:eastAsia="Arial" w:hAnsi="Arial" w:cs="Arial"/>
          <w:sz w:val="22"/>
          <w:szCs w:val="22"/>
        </w:rPr>
        <w:t>Es decir, a</w:t>
      </w:r>
      <w:r w:rsidR="00662A2E" w:rsidRPr="00441E80">
        <w:rPr>
          <w:rFonts w:ascii="Arial" w:eastAsia="Arial" w:hAnsi="Arial" w:cs="Arial"/>
          <w:sz w:val="22"/>
          <w:szCs w:val="22"/>
        </w:rPr>
        <w:t xml:space="preserve"> fin de hacer efectiva la garantía de acceso a la justicia </w:t>
      </w:r>
      <w:r w:rsidR="00DF010B" w:rsidRPr="00441E80">
        <w:rPr>
          <w:rFonts w:ascii="Arial" w:eastAsia="Arial" w:hAnsi="Arial" w:cs="Arial"/>
          <w:sz w:val="22"/>
          <w:szCs w:val="22"/>
        </w:rPr>
        <w:t xml:space="preserve">imparcial, completa, </w:t>
      </w:r>
      <w:r w:rsidR="00662A2E" w:rsidRPr="00441E80">
        <w:rPr>
          <w:rFonts w:ascii="Arial" w:eastAsia="Arial" w:hAnsi="Arial" w:cs="Arial"/>
          <w:sz w:val="22"/>
          <w:szCs w:val="22"/>
        </w:rPr>
        <w:t>pronta y expedita, que tutela el artículo 17, segundo párrafo, de la Constitución, lo procedente es</w:t>
      </w:r>
      <w:r w:rsidRPr="00441E80">
        <w:rPr>
          <w:rFonts w:ascii="Arial" w:eastAsia="Arial" w:hAnsi="Arial" w:cs="Arial"/>
          <w:sz w:val="22"/>
          <w:szCs w:val="22"/>
        </w:rPr>
        <w:t xml:space="preserve"> re</w:t>
      </w:r>
      <w:r w:rsidR="00662A2E" w:rsidRPr="00441E80">
        <w:rPr>
          <w:rFonts w:ascii="Arial" w:eastAsia="Arial" w:hAnsi="Arial" w:cs="Arial"/>
          <w:sz w:val="22"/>
          <w:szCs w:val="22"/>
        </w:rPr>
        <w:t xml:space="preserve">encauzar </w:t>
      </w:r>
      <w:r w:rsidR="00DF010B" w:rsidRPr="00441E80">
        <w:rPr>
          <w:rFonts w:ascii="Arial" w:eastAsia="Arial" w:hAnsi="Arial" w:cs="Arial"/>
          <w:sz w:val="22"/>
          <w:szCs w:val="22"/>
        </w:rPr>
        <w:t>la denuncia que instaur</w:t>
      </w:r>
      <w:r w:rsidR="001747AB">
        <w:rPr>
          <w:rFonts w:ascii="Arial" w:eastAsia="Arial" w:hAnsi="Arial" w:cs="Arial"/>
          <w:sz w:val="22"/>
          <w:szCs w:val="22"/>
        </w:rPr>
        <w:t>ó</w:t>
      </w:r>
      <w:r w:rsidR="00DF010B" w:rsidRPr="00441E80">
        <w:rPr>
          <w:rFonts w:ascii="Arial" w:eastAsia="Arial" w:hAnsi="Arial" w:cs="Arial"/>
          <w:sz w:val="22"/>
          <w:szCs w:val="22"/>
        </w:rPr>
        <w:t xml:space="preserve"> </w:t>
      </w:r>
      <w:r w:rsidR="00662A2E" w:rsidRPr="00441E80">
        <w:rPr>
          <w:rFonts w:ascii="Arial" w:eastAsia="Arial" w:hAnsi="Arial" w:cs="Arial"/>
          <w:sz w:val="22"/>
          <w:szCs w:val="22"/>
        </w:rPr>
        <w:t>el procedimiento sancionador de mérito</w:t>
      </w:r>
      <w:r w:rsidR="001747AB">
        <w:rPr>
          <w:rFonts w:ascii="Arial" w:eastAsia="Arial" w:hAnsi="Arial" w:cs="Arial"/>
          <w:sz w:val="22"/>
          <w:szCs w:val="22"/>
        </w:rPr>
        <w:t>,</w:t>
      </w:r>
      <w:r w:rsidR="00662A2E" w:rsidRPr="00441E80">
        <w:rPr>
          <w:rFonts w:ascii="Arial" w:eastAsia="Arial" w:hAnsi="Arial" w:cs="Arial"/>
          <w:sz w:val="22"/>
          <w:szCs w:val="22"/>
        </w:rPr>
        <w:t xml:space="preserve"> </w:t>
      </w:r>
      <w:r w:rsidR="001747AB">
        <w:rPr>
          <w:rFonts w:ascii="Arial" w:eastAsia="Arial" w:hAnsi="Arial" w:cs="Arial"/>
          <w:sz w:val="22"/>
          <w:szCs w:val="22"/>
        </w:rPr>
        <w:t>a</w:t>
      </w:r>
      <w:r w:rsidR="00662A2E" w:rsidRPr="00441E80">
        <w:rPr>
          <w:rFonts w:ascii="Arial" w:eastAsia="Arial" w:hAnsi="Arial" w:cs="Arial"/>
          <w:sz w:val="22"/>
          <w:szCs w:val="22"/>
        </w:rPr>
        <w:t xml:space="preserve">l </w:t>
      </w:r>
      <w:r w:rsidR="001747AB">
        <w:rPr>
          <w:rFonts w:ascii="Arial" w:eastAsia="Arial" w:hAnsi="Arial" w:cs="Arial"/>
          <w:sz w:val="22"/>
          <w:szCs w:val="22"/>
        </w:rPr>
        <w:t>INE</w:t>
      </w:r>
      <w:r w:rsidR="00662A2E" w:rsidRPr="00441E80">
        <w:rPr>
          <w:rFonts w:ascii="Arial" w:eastAsia="Arial" w:hAnsi="Arial" w:cs="Arial"/>
          <w:sz w:val="22"/>
          <w:szCs w:val="22"/>
        </w:rPr>
        <w:t xml:space="preserve">, para que </w:t>
      </w:r>
      <w:r w:rsidR="001747AB">
        <w:rPr>
          <w:rFonts w:ascii="Arial" w:eastAsia="Arial" w:hAnsi="Arial" w:cs="Arial"/>
          <w:sz w:val="22"/>
          <w:szCs w:val="22"/>
        </w:rPr>
        <w:t>é</w:t>
      </w:r>
      <w:r w:rsidR="00DF010B" w:rsidRPr="00441E80">
        <w:rPr>
          <w:rFonts w:ascii="Arial" w:eastAsia="Arial" w:hAnsi="Arial" w:cs="Arial"/>
          <w:sz w:val="22"/>
          <w:szCs w:val="22"/>
        </w:rPr>
        <w:t xml:space="preserve">ste </w:t>
      </w:r>
      <w:r w:rsidR="003D4481">
        <w:rPr>
          <w:rFonts w:ascii="Arial" w:eastAsia="Arial" w:hAnsi="Arial" w:cs="Arial"/>
          <w:sz w:val="22"/>
          <w:szCs w:val="22"/>
        </w:rPr>
        <w:t>conozca y sustancie</w:t>
      </w:r>
      <w:r w:rsidR="00662A2E" w:rsidRPr="00441E80">
        <w:rPr>
          <w:rFonts w:ascii="Arial" w:eastAsia="Arial" w:hAnsi="Arial" w:cs="Arial"/>
          <w:sz w:val="22"/>
          <w:szCs w:val="22"/>
        </w:rPr>
        <w:t xml:space="preserve"> en plenitud de atribuciones lo que conforme a derecho proceda. </w:t>
      </w:r>
    </w:p>
    <w:p w14:paraId="092479C9" w14:textId="77777777" w:rsidR="000A2AFB" w:rsidRDefault="000A2AFB" w:rsidP="00B56E03">
      <w:pPr>
        <w:tabs>
          <w:tab w:val="left" w:pos="1635"/>
        </w:tabs>
        <w:spacing w:line="360" w:lineRule="auto"/>
        <w:jc w:val="both"/>
        <w:rPr>
          <w:rFonts w:ascii="Arial" w:eastAsia="Arial" w:hAnsi="Arial" w:cs="Arial"/>
          <w:sz w:val="22"/>
          <w:szCs w:val="22"/>
        </w:rPr>
      </w:pPr>
    </w:p>
    <w:bookmarkEnd w:id="0"/>
    <w:bookmarkEnd w:id="1"/>
    <w:bookmarkEnd w:id="2"/>
    <w:p w14:paraId="41ECDFEF" w14:textId="086FD9A2" w:rsidR="007F6206" w:rsidRPr="00441E80" w:rsidRDefault="007F6206" w:rsidP="00A70A9D">
      <w:pPr>
        <w:tabs>
          <w:tab w:val="left" w:pos="1635"/>
          <w:tab w:val="center" w:pos="4844"/>
        </w:tabs>
        <w:spacing w:line="360" w:lineRule="auto"/>
        <w:jc w:val="both"/>
        <w:rPr>
          <w:rFonts w:ascii="Arial" w:hAnsi="Arial" w:cs="Arial"/>
          <w:sz w:val="22"/>
          <w:szCs w:val="22"/>
        </w:rPr>
      </w:pPr>
      <w:r w:rsidRPr="00441E80">
        <w:rPr>
          <w:rFonts w:ascii="Arial" w:hAnsi="Arial" w:cs="Arial"/>
          <w:sz w:val="22"/>
          <w:szCs w:val="22"/>
        </w:rPr>
        <w:t>Por lo expuesto y fundado se:</w:t>
      </w:r>
    </w:p>
    <w:p w14:paraId="45FCE0EF" w14:textId="114E1CCD" w:rsidR="007F6206" w:rsidRPr="00441E80" w:rsidRDefault="007F6206" w:rsidP="00A70A9D">
      <w:pPr>
        <w:tabs>
          <w:tab w:val="left" w:pos="1635"/>
          <w:tab w:val="center" w:pos="4844"/>
        </w:tabs>
        <w:spacing w:line="360" w:lineRule="auto"/>
        <w:jc w:val="both"/>
        <w:rPr>
          <w:rFonts w:ascii="Arial" w:hAnsi="Arial" w:cs="Arial"/>
          <w:sz w:val="22"/>
          <w:szCs w:val="22"/>
        </w:rPr>
      </w:pPr>
    </w:p>
    <w:p w14:paraId="7CB38E21" w14:textId="49830039" w:rsidR="007F6206" w:rsidRPr="00441E80" w:rsidRDefault="00AC06ED" w:rsidP="00A70A9D">
      <w:pPr>
        <w:tabs>
          <w:tab w:val="left" w:pos="1635"/>
          <w:tab w:val="center" w:pos="4844"/>
        </w:tabs>
        <w:spacing w:line="360" w:lineRule="auto"/>
        <w:jc w:val="both"/>
        <w:rPr>
          <w:rFonts w:ascii="Arial" w:hAnsi="Arial" w:cs="Arial"/>
          <w:b/>
          <w:bCs/>
          <w:sz w:val="22"/>
          <w:szCs w:val="22"/>
        </w:rPr>
      </w:pPr>
      <w:r>
        <w:rPr>
          <w:rFonts w:ascii="Arial" w:hAnsi="Arial" w:cs="Arial"/>
          <w:b/>
          <w:bCs/>
          <w:sz w:val="22"/>
          <w:szCs w:val="22"/>
        </w:rPr>
        <w:t>5</w:t>
      </w:r>
      <w:r w:rsidR="007F6206" w:rsidRPr="00441E80">
        <w:rPr>
          <w:rFonts w:ascii="Arial" w:hAnsi="Arial" w:cs="Arial"/>
          <w:b/>
          <w:bCs/>
          <w:sz w:val="22"/>
          <w:szCs w:val="22"/>
        </w:rPr>
        <w:t>. ACUERDA</w:t>
      </w:r>
    </w:p>
    <w:p w14:paraId="45D62952" w14:textId="43FC01F6" w:rsidR="007F6206" w:rsidRPr="00441E80" w:rsidRDefault="007F6206" w:rsidP="00A70A9D">
      <w:pPr>
        <w:tabs>
          <w:tab w:val="left" w:pos="1635"/>
          <w:tab w:val="center" w:pos="4844"/>
        </w:tabs>
        <w:spacing w:line="360" w:lineRule="auto"/>
        <w:jc w:val="both"/>
        <w:rPr>
          <w:rFonts w:ascii="Arial" w:hAnsi="Arial" w:cs="Arial"/>
          <w:sz w:val="22"/>
          <w:szCs w:val="22"/>
        </w:rPr>
      </w:pPr>
    </w:p>
    <w:p w14:paraId="6961A973" w14:textId="0C5DEEC3" w:rsidR="00842464" w:rsidRDefault="007F6206" w:rsidP="00842464">
      <w:pPr>
        <w:tabs>
          <w:tab w:val="left" w:pos="1635"/>
          <w:tab w:val="center" w:pos="4844"/>
        </w:tabs>
        <w:spacing w:line="360" w:lineRule="auto"/>
        <w:jc w:val="both"/>
        <w:rPr>
          <w:rFonts w:ascii="Arial" w:hAnsi="Arial" w:cs="Arial"/>
          <w:sz w:val="22"/>
          <w:szCs w:val="22"/>
        </w:rPr>
      </w:pPr>
      <w:r w:rsidRPr="00441E80">
        <w:rPr>
          <w:rFonts w:ascii="Arial" w:hAnsi="Arial" w:cs="Arial"/>
          <w:b/>
          <w:bCs/>
          <w:sz w:val="22"/>
          <w:szCs w:val="22"/>
        </w:rPr>
        <w:t xml:space="preserve">PRIMERO. </w:t>
      </w:r>
      <w:r w:rsidR="00DF010B" w:rsidRPr="00441E80">
        <w:rPr>
          <w:rFonts w:ascii="Arial" w:hAnsi="Arial" w:cs="Arial"/>
          <w:b/>
          <w:bCs/>
          <w:sz w:val="22"/>
          <w:szCs w:val="22"/>
        </w:rPr>
        <w:t>–</w:t>
      </w:r>
      <w:r w:rsidRPr="00441E80">
        <w:rPr>
          <w:rFonts w:ascii="Arial" w:hAnsi="Arial" w:cs="Arial"/>
          <w:sz w:val="22"/>
          <w:szCs w:val="22"/>
        </w:rPr>
        <w:t xml:space="preserve"> </w:t>
      </w:r>
      <w:r w:rsidR="00842464" w:rsidRPr="00441E80">
        <w:rPr>
          <w:rFonts w:ascii="Arial" w:hAnsi="Arial" w:cs="Arial"/>
          <w:sz w:val="22"/>
          <w:szCs w:val="22"/>
        </w:rPr>
        <w:t xml:space="preserve">Se </w:t>
      </w:r>
      <w:r w:rsidR="00842464" w:rsidRPr="006625C0">
        <w:rPr>
          <w:rFonts w:ascii="Arial" w:hAnsi="Arial" w:cs="Arial"/>
          <w:b/>
          <w:bCs/>
          <w:sz w:val="22"/>
          <w:szCs w:val="22"/>
        </w:rPr>
        <w:t xml:space="preserve">remiten </w:t>
      </w:r>
      <w:r w:rsidR="00842464">
        <w:rPr>
          <w:rFonts w:ascii="Arial" w:hAnsi="Arial" w:cs="Arial"/>
          <w:sz w:val="22"/>
          <w:szCs w:val="22"/>
        </w:rPr>
        <w:t>las constancias del presente Procedimiento Sancionador al I</w:t>
      </w:r>
      <w:r w:rsidR="00AC06ED">
        <w:rPr>
          <w:rFonts w:ascii="Arial" w:hAnsi="Arial" w:cs="Arial"/>
          <w:sz w:val="22"/>
          <w:szCs w:val="22"/>
        </w:rPr>
        <w:t>N</w:t>
      </w:r>
      <w:r w:rsidR="00842464">
        <w:rPr>
          <w:rFonts w:ascii="Arial" w:hAnsi="Arial" w:cs="Arial"/>
          <w:sz w:val="22"/>
          <w:szCs w:val="22"/>
        </w:rPr>
        <w:t>E, para los efectos precisados en el Acuerdo.</w:t>
      </w:r>
    </w:p>
    <w:p w14:paraId="5B39D4BB" w14:textId="77777777" w:rsidR="00230D32" w:rsidRDefault="00230D32" w:rsidP="00A70A9D">
      <w:pPr>
        <w:tabs>
          <w:tab w:val="left" w:pos="1635"/>
          <w:tab w:val="center" w:pos="4844"/>
        </w:tabs>
        <w:spacing w:line="360" w:lineRule="auto"/>
        <w:jc w:val="both"/>
        <w:rPr>
          <w:rFonts w:ascii="Arial" w:hAnsi="Arial" w:cs="Arial"/>
          <w:sz w:val="22"/>
          <w:szCs w:val="22"/>
        </w:rPr>
      </w:pPr>
    </w:p>
    <w:p w14:paraId="3126E413" w14:textId="5C6DB2C5" w:rsidR="003D151D" w:rsidRPr="00441E80" w:rsidRDefault="00BF6322" w:rsidP="003D151D">
      <w:pPr>
        <w:tabs>
          <w:tab w:val="left" w:pos="1635"/>
          <w:tab w:val="center" w:pos="4844"/>
        </w:tabs>
        <w:spacing w:line="360" w:lineRule="auto"/>
        <w:jc w:val="both"/>
        <w:rPr>
          <w:rFonts w:ascii="Arial" w:hAnsi="Arial" w:cs="Arial"/>
          <w:sz w:val="22"/>
          <w:szCs w:val="22"/>
        </w:rPr>
      </w:pPr>
      <w:r>
        <w:rPr>
          <w:rFonts w:ascii="Arial" w:hAnsi="Arial" w:cs="Arial"/>
          <w:b/>
          <w:bCs/>
          <w:sz w:val="22"/>
          <w:szCs w:val="22"/>
        </w:rPr>
        <w:t>SEGUND</w:t>
      </w:r>
      <w:r w:rsidR="003D151D" w:rsidRPr="00441E80">
        <w:rPr>
          <w:rFonts w:ascii="Arial" w:hAnsi="Arial" w:cs="Arial"/>
          <w:b/>
          <w:bCs/>
          <w:sz w:val="22"/>
          <w:szCs w:val="22"/>
        </w:rPr>
        <w:t xml:space="preserve">O. - </w:t>
      </w:r>
      <w:bookmarkStart w:id="3" w:name="_Hlk68092062"/>
      <w:r w:rsidR="003D151D" w:rsidRPr="00441E80">
        <w:rPr>
          <w:rFonts w:ascii="Arial" w:hAnsi="Arial" w:cs="Arial"/>
          <w:sz w:val="22"/>
          <w:szCs w:val="22"/>
        </w:rPr>
        <w:t xml:space="preserve">Se </w:t>
      </w:r>
      <w:r w:rsidR="008724A0" w:rsidRPr="006625C0">
        <w:rPr>
          <w:rFonts w:ascii="Arial" w:hAnsi="Arial" w:cs="Arial"/>
          <w:b/>
          <w:bCs/>
          <w:sz w:val="22"/>
          <w:szCs w:val="22"/>
        </w:rPr>
        <w:t>instruye</w:t>
      </w:r>
      <w:r w:rsidR="003D151D" w:rsidRPr="00441E80">
        <w:rPr>
          <w:rFonts w:ascii="Arial" w:hAnsi="Arial" w:cs="Arial"/>
          <w:sz w:val="22"/>
          <w:szCs w:val="22"/>
        </w:rPr>
        <w:t xml:space="preserve"> al </w:t>
      </w:r>
      <w:r w:rsidR="00A23600">
        <w:rPr>
          <w:rFonts w:ascii="Arial" w:hAnsi="Arial" w:cs="Arial"/>
          <w:sz w:val="22"/>
          <w:szCs w:val="22"/>
        </w:rPr>
        <w:t>Secretario</w:t>
      </w:r>
      <w:r w:rsidR="00AD1D86">
        <w:rPr>
          <w:rFonts w:ascii="Arial" w:hAnsi="Arial" w:cs="Arial"/>
          <w:sz w:val="22"/>
          <w:szCs w:val="22"/>
        </w:rPr>
        <w:t xml:space="preserve"> General de Acuerdos de este Tribunal</w:t>
      </w:r>
      <w:r w:rsidR="003D151D" w:rsidRPr="00441E80">
        <w:rPr>
          <w:rFonts w:ascii="Arial" w:hAnsi="Arial" w:cs="Arial"/>
          <w:sz w:val="22"/>
          <w:szCs w:val="22"/>
        </w:rPr>
        <w:t xml:space="preserve">, </w:t>
      </w:r>
      <w:r w:rsidR="006625C0">
        <w:rPr>
          <w:rFonts w:ascii="Arial" w:hAnsi="Arial" w:cs="Arial"/>
          <w:sz w:val="22"/>
          <w:szCs w:val="22"/>
        </w:rPr>
        <w:t xml:space="preserve">a </w:t>
      </w:r>
      <w:r w:rsidR="00A23600">
        <w:rPr>
          <w:rFonts w:ascii="Arial" w:hAnsi="Arial" w:cs="Arial"/>
          <w:sz w:val="22"/>
          <w:szCs w:val="22"/>
        </w:rPr>
        <w:t xml:space="preserve">dar </w:t>
      </w:r>
      <w:r w:rsidR="00A23600" w:rsidRPr="006625C0">
        <w:rPr>
          <w:rFonts w:ascii="Arial" w:hAnsi="Arial" w:cs="Arial"/>
          <w:b/>
          <w:bCs/>
          <w:sz w:val="22"/>
          <w:szCs w:val="22"/>
        </w:rPr>
        <w:t>vista</w:t>
      </w:r>
      <w:r w:rsidR="003D151D" w:rsidRPr="00441E80">
        <w:rPr>
          <w:rFonts w:ascii="Arial" w:hAnsi="Arial" w:cs="Arial"/>
          <w:sz w:val="22"/>
          <w:szCs w:val="22"/>
        </w:rPr>
        <w:t xml:space="preserve"> de los hechos referidos a la Comisión Estatal de Derechos Humanos para </w:t>
      </w:r>
      <w:r w:rsidR="004D4504" w:rsidRPr="00441E80">
        <w:rPr>
          <w:rFonts w:ascii="Arial" w:hAnsi="Arial" w:cs="Arial"/>
          <w:sz w:val="22"/>
          <w:szCs w:val="22"/>
        </w:rPr>
        <w:t>que,</w:t>
      </w:r>
      <w:r w:rsidR="003D151D" w:rsidRPr="00441E80">
        <w:rPr>
          <w:rFonts w:ascii="Arial" w:hAnsi="Arial" w:cs="Arial"/>
          <w:sz w:val="22"/>
          <w:szCs w:val="22"/>
        </w:rPr>
        <w:t xml:space="preserve"> de manera inmediata, en el ámbito de sus respectivas competencias, tome</w:t>
      </w:r>
      <w:r w:rsidR="009963DB">
        <w:rPr>
          <w:rFonts w:ascii="Arial" w:hAnsi="Arial" w:cs="Arial"/>
          <w:sz w:val="22"/>
          <w:szCs w:val="22"/>
        </w:rPr>
        <w:t xml:space="preserve"> las</w:t>
      </w:r>
      <w:r w:rsidR="003D151D" w:rsidRPr="00441E80">
        <w:rPr>
          <w:rFonts w:ascii="Arial" w:hAnsi="Arial" w:cs="Arial"/>
          <w:sz w:val="22"/>
          <w:szCs w:val="22"/>
        </w:rPr>
        <w:t xml:space="preserve"> medidas que conforme a la ley resulten procedentes para salvaguardar los derechos y bienes jurídicos de la promovente.</w:t>
      </w:r>
    </w:p>
    <w:p w14:paraId="3C0889BD" w14:textId="77777777" w:rsidR="003D151D" w:rsidRPr="00441E80" w:rsidRDefault="003D151D" w:rsidP="003D151D">
      <w:pPr>
        <w:tabs>
          <w:tab w:val="left" w:pos="1635"/>
          <w:tab w:val="center" w:pos="4844"/>
        </w:tabs>
        <w:spacing w:line="360" w:lineRule="auto"/>
        <w:jc w:val="both"/>
        <w:rPr>
          <w:rFonts w:ascii="Arial" w:hAnsi="Arial" w:cs="Arial"/>
          <w:sz w:val="22"/>
          <w:szCs w:val="22"/>
        </w:rPr>
      </w:pPr>
      <w:bookmarkStart w:id="4" w:name="_Hlk68093625"/>
      <w:bookmarkEnd w:id="3"/>
    </w:p>
    <w:p w14:paraId="62E6A4B9" w14:textId="749AA2E0" w:rsidR="003D151D" w:rsidRPr="00441E80" w:rsidRDefault="005321F4" w:rsidP="003D151D">
      <w:pPr>
        <w:tabs>
          <w:tab w:val="left" w:pos="1635"/>
          <w:tab w:val="center" w:pos="4844"/>
        </w:tabs>
        <w:spacing w:line="360" w:lineRule="auto"/>
        <w:jc w:val="both"/>
        <w:rPr>
          <w:rFonts w:ascii="Arial" w:hAnsi="Arial" w:cs="Arial"/>
          <w:sz w:val="22"/>
          <w:szCs w:val="22"/>
        </w:rPr>
      </w:pPr>
      <w:r>
        <w:rPr>
          <w:rFonts w:ascii="Arial" w:hAnsi="Arial" w:cs="Arial"/>
          <w:sz w:val="22"/>
          <w:szCs w:val="22"/>
        </w:rPr>
        <w:t>La autoridad precisada</w:t>
      </w:r>
      <w:r w:rsidR="003D151D" w:rsidRPr="00441E80">
        <w:rPr>
          <w:rFonts w:ascii="Arial" w:hAnsi="Arial" w:cs="Arial"/>
          <w:sz w:val="22"/>
          <w:szCs w:val="22"/>
        </w:rPr>
        <w:t>, queda vinculada a informar a este órgano jurisdiccional de las determinaciones y acciones que al efecto adopte.</w:t>
      </w:r>
    </w:p>
    <w:bookmarkEnd w:id="4"/>
    <w:p w14:paraId="4E2674C1" w14:textId="3459E815" w:rsidR="003D151D" w:rsidRPr="00441E80" w:rsidRDefault="003D151D" w:rsidP="003D151D">
      <w:pPr>
        <w:tabs>
          <w:tab w:val="left" w:pos="1635"/>
          <w:tab w:val="center" w:pos="4844"/>
        </w:tabs>
        <w:spacing w:line="360" w:lineRule="auto"/>
        <w:jc w:val="both"/>
        <w:rPr>
          <w:rFonts w:ascii="Arial" w:hAnsi="Arial" w:cs="Arial"/>
          <w:sz w:val="22"/>
          <w:szCs w:val="22"/>
        </w:rPr>
      </w:pPr>
    </w:p>
    <w:p w14:paraId="2B730520" w14:textId="77777777" w:rsidR="006625C0" w:rsidRPr="00AA52CB" w:rsidRDefault="003D151D" w:rsidP="006625C0">
      <w:pPr>
        <w:pStyle w:val="NormalWeb"/>
        <w:spacing w:before="0" w:beforeAutospacing="0" w:after="0" w:afterAutospacing="0" w:line="360" w:lineRule="auto"/>
        <w:mirrorIndents/>
        <w:jc w:val="both"/>
        <w:rPr>
          <w:rFonts w:ascii="Arial" w:hAnsi="Arial" w:cs="Arial"/>
          <w:sz w:val="22"/>
          <w:szCs w:val="22"/>
        </w:rPr>
      </w:pPr>
      <w:bookmarkStart w:id="5" w:name="_Hlk68091922"/>
      <w:r w:rsidRPr="00441E80">
        <w:rPr>
          <w:rFonts w:ascii="Arial" w:hAnsi="Arial" w:cs="Arial"/>
          <w:b/>
          <w:bCs/>
          <w:sz w:val="22"/>
          <w:szCs w:val="22"/>
        </w:rPr>
        <w:t>NOTIFIQUESE;</w:t>
      </w:r>
      <w:r w:rsidRPr="00441E80">
        <w:rPr>
          <w:rFonts w:ascii="Arial" w:hAnsi="Arial" w:cs="Arial"/>
          <w:sz w:val="22"/>
          <w:szCs w:val="22"/>
        </w:rPr>
        <w:t xml:space="preserve"> como en derecho corresponda</w:t>
      </w:r>
      <w:r w:rsidR="006625C0">
        <w:rPr>
          <w:rFonts w:ascii="Arial" w:hAnsi="Arial" w:cs="Arial"/>
          <w:sz w:val="22"/>
          <w:szCs w:val="22"/>
        </w:rPr>
        <w:t xml:space="preserve">, </w:t>
      </w:r>
      <w:r w:rsidR="006625C0" w:rsidRPr="00AA52CB">
        <w:rPr>
          <w:rFonts w:ascii="Arial" w:hAnsi="Arial" w:cs="Arial"/>
          <w:sz w:val="22"/>
          <w:szCs w:val="22"/>
        </w:rPr>
        <w:t xml:space="preserve">y en su oportunidad, archívese el presente expediente como asunto concluido. </w:t>
      </w:r>
    </w:p>
    <w:p w14:paraId="769860A8" w14:textId="77777777" w:rsidR="006625C0" w:rsidRPr="00AA52CB" w:rsidRDefault="006625C0" w:rsidP="006625C0">
      <w:pPr>
        <w:pStyle w:val="NormalWeb"/>
        <w:spacing w:before="0" w:beforeAutospacing="0" w:after="0" w:afterAutospacing="0" w:line="360" w:lineRule="auto"/>
        <w:mirrorIndents/>
        <w:jc w:val="both"/>
        <w:rPr>
          <w:rFonts w:ascii="Arial" w:hAnsi="Arial" w:cs="Arial"/>
          <w:sz w:val="22"/>
          <w:szCs w:val="22"/>
        </w:rPr>
      </w:pPr>
    </w:p>
    <w:p w14:paraId="5EBE0D33" w14:textId="204FF1B2" w:rsidR="006625C0" w:rsidRPr="00AA52CB" w:rsidRDefault="006625C0" w:rsidP="006625C0">
      <w:pPr>
        <w:pStyle w:val="NormalWeb"/>
        <w:spacing w:before="0" w:beforeAutospacing="0" w:after="0" w:afterAutospacing="0" w:line="360" w:lineRule="auto"/>
        <w:mirrorIndents/>
        <w:jc w:val="both"/>
        <w:rPr>
          <w:rFonts w:ascii="Arial" w:hAnsi="Arial" w:cs="Arial"/>
          <w:sz w:val="22"/>
          <w:szCs w:val="22"/>
        </w:rPr>
      </w:pPr>
      <w:r w:rsidRPr="00AA52CB">
        <w:rPr>
          <w:rFonts w:ascii="Arial" w:hAnsi="Arial" w:cs="Arial"/>
          <w:sz w:val="22"/>
          <w:szCs w:val="22"/>
        </w:rPr>
        <w:t>Así lo acordó el Pleno del Tribunal Electoral del Estado de Aguascalientes, ante el Secretario General de Acuerdos, quien autoriza y da fe.</w:t>
      </w:r>
    </w:p>
    <w:tbl>
      <w:tblPr>
        <w:tblW w:w="8789" w:type="dxa"/>
        <w:jc w:val="center"/>
        <w:tblLayout w:type="fixed"/>
        <w:tblLook w:val="0400" w:firstRow="0" w:lastRow="0" w:firstColumn="0" w:lastColumn="0" w:noHBand="0" w:noVBand="1"/>
      </w:tblPr>
      <w:tblGrid>
        <w:gridCol w:w="4112"/>
        <w:gridCol w:w="4677"/>
      </w:tblGrid>
      <w:tr w:rsidR="006625C0" w:rsidRPr="00AA52CB" w14:paraId="09BC3641" w14:textId="77777777" w:rsidTr="00847182">
        <w:trPr>
          <w:trHeight w:val="1597"/>
          <w:jc w:val="center"/>
        </w:trPr>
        <w:tc>
          <w:tcPr>
            <w:tcW w:w="8789" w:type="dxa"/>
            <w:gridSpan w:val="2"/>
          </w:tcPr>
          <w:p w14:paraId="3C0D38CA" w14:textId="77777777" w:rsidR="006625C0" w:rsidRPr="00AA52CB" w:rsidRDefault="006625C0" w:rsidP="00847182">
            <w:pPr>
              <w:pBdr>
                <w:top w:val="nil"/>
                <w:left w:val="nil"/>
                <w:bottom w:val="nil"/>
                <w:right w:val="nil"/>
                <w:between w:val="nil"/>
              </w:pBdr>
              <w:ind w:left="142" w:right="840"/>
              <w:jc w:val="center"/>
              <w:rPr>
                <w:rFonts w:ascii="Arial" w:eastAsia="Arial Nova" w:hAnsi="Arial" w:cs="Arial"/>
                <w:b/>
                <w:iCs/>
                <w:sz w:val="22"/>
                <w:szCs w:val="22"/>
              </w:rPr>
            </w:pPr>
          </w:p>
          <w:p w14:paraId="6248805C" w14:textId="77777777" w:rsidR="006625C0" w:rsidRPr="00AA52CB" w:rsidRDefault="006625C0" w:rsidP="00847182">
            <w:pPr>
              <w:pBdr>
                <w:top w:val="nil"/>
                <w:left w:val="nil"/>
                <w:bottom w:val="nil"/>
                <w:right w:val="nil"/>
                <w:between w:val="nil"/>
              </w:pBdr>
              <w:ind w:left="142" w:right="840"/>
              <w:jc w:val="center"/>
              <w:rPr>
                <w:rFonts w:ascii="Arial" w:eastAsia="Arial Nova" w:hAnsi="Arial" w:cs="Arial"/>
                <w:b/>
                <w:iCs/>
                <w:sz w:val="22"/>
                <w:szCs w:val="22"/>
              </w:rPr>
            </w:pPr>
            <w:r w:rsidRPr="00AA52CB">
              <w:rPr>
                <w:rFonts w:ascii="Arial" w:eastAsia="Arial Nova" w:hAnsi="Arial" w:cs="Arial"/>
                <w:b/>
                <w:iCs/>
                <w:sz w:val="22"/>
                <w:szCs w:val="22"/>
              </w:rPr>
              <w:t>MAGISTRADA PRESIDENTA</w:t>
            </w:r>
          </w:p>
          <w:p w14:paraId="1271479B" w14:textId="06E63073" w:rsidR="006625C0" w:rsidRDefault="006625C0" w:rsidP="00847182">
            <w:pPr>
              <w:pBdr>
                <w:top w:val="nil"/>
                <w:left w:val="nil"/>
                <w:bottom w:val="nil"/>
                <w:right w:val="nil"/>
                <w:between w:val="nil"/>
              </w:pBdr>
              <w:ind w:right="840"/>
              <w:rPr>
                <w:rFonts w:ascii="Arial" w:eastAsia="Arial Nova" w:hAnsi="Arial" w:cs="Arial"/>
                <w:b/>
                <w:iCs/>
                <w:sz w:val="22"/>
                <w:szCs w:val="22"/>
              </w:rPr>
            </w:pPr>
          </w:p>
          <w:p w14:paraId="1ED4B44A" w14:textId="77777777" w:rsidR="006625C0" w:rsidRPr="00AA52CB" w:rsidRDefault="006625C0" w:rsidP="00847182">
            <w:pPr>
              <w:pBdr>
                <w:top w:val="nil"/>
                <w:left w:val="nil"/>
                <w:bottom w:val="nil"/>
                <w:right w:val="nil"/>
                <w:between w:val="nil"/>
              </w:pBdr>
              <w:ind w:right="840"/>
              <w:rPr>
                <w:rFonts w:ascii="Arial" w:eastAsia="Arial Nova" w:hAnsi="Arial" w:cs="Arial"/>
                <w:b/>
                <w:iCs/>
                <w:sz w:val="22"/>
                <w:szCs w:val="22"/>
              </w:rPr>
            </w:pPr>
          </w:p>
          <w:p w14:paraId="61155073" w14:textId="77777777" w:rsidR="006625C0" w:rsidRPr="00AA52CB" w:rsidRDefault="006625C0" w:rsidP="00847182">
            <w:pPr>
              <w:pBdr>
                <w:top w:val="nil"/>
                <w:left w:val="nil"/>
                <w:bottom w:val="nil"/>
                <w:right w:val="nil"/>
                <w:between w:val="nil"/>
              </w:pBdr>
              <w:ind w:left="142" w:right="840"/>
              <w:jc w:val="center"/>
              <w:rPr>
                <w:rFonts w:ascii="Arial" w:eastAsia="Arial Nova" w:hAnsi="Arial" w:cs="Arial"/>
                <w:b/>
                <w:iCs/>
                <w:sz w:val="22"/>
                <w:szCs w:val="22"/>
              </w:rPr>
            </w:pPr>
            <w:r w:rsidRPr="00AA52CB">
              <w:rPr>
                <w:rFonts w:ascii="Arial" w:eastAsia="Arial Nova" w:hAnsi="Arial" w:cs="Arial"/>
                <w:b/>
                <w:iCs/>
                <w:sz w:val="22"/>
                <w:szCs w:val="22"/>
              </w:rPr>
              <w:t>CLAUDIA ELOISA DÍAZ DE LEÓN GONZÁLEZ</w:t>
            </w:r>
          </w:p>
        </w:tc>
      </w:tr>
      <w:tr w:rsidR="006625C0" w:rsidRPr="00AA52CB" w14:paraId="389FA1C3" w14:textId="77777777" w:rsidTr="00847182">
        <w:trPr>
          <w:trHeight w:val="1547"/>
          <w:jc w:val="center"/>
        </w:trPr>
        <w:tc>
          <w:tcPr>
            <w:tcW w:w="4112" w:type="dxa"/>
          </w:tcPr>
          <w:p w14:paraId="2A458FA8" w14:textId="77777777" w:rsidR="006625C0" w:rsidRPr="00AA52CB" w:rsidRDefault="006625C0" w:rsidP="00847182">
            <w:pPr>
              <w:pBdr>
                <w:top w:val="nil"/>
                <w:left w:val="nil"/>
                <w:bottom w:val="nil"/>
                <w:right w:val="nil"/>
                <w:between w:val="nil"/>
              </w:pBdr>
              <w:ind w:left="142" w:right="840"/>
              <w:jc w:val="center"/>
              <w:rPr>
                <w:rFonts w:ascii="Arial" w:eastAsia="Arial Nova" w:hAnsi="Arial" w:cs="Arial"/>
                <w:b/>
                <w:iCs/>
                <w:sz w:val="22"/>
                <w:szCs w:val="22"/>
              </w:rPr>
            </w:pPr>
            <w:r w:rsidRPr="00AA52CB">
              <w:rPr>
                <w:rFonts w:ascii="Arial" w:eastAsia="Arial Nova" w:hAnsi="Arial" w:cs="Arial"/>
                <w:b/>
                <w:iCs/>
                <w:sz w:val="22"/>
                <w:szCs w:val="22"/>
              </w:rPr>
              <w:t>MAGISTRADA</w:t>
            </w:r>
          </w:p>
          <w:p w14:paraId="584C5A9B" w14:textId="4F9BA8CA" w:rsidR="006625C0" w:rsidRDefault="006625C0" w:rsidP="00847182">
            <w:pPr>
              <w:pBdr>
                <w:top w:val="nil"/>
                <w:left w:val="nil"/>
                <w:bottom w:val="nil"/>
                <w:right w:val="nil"/>
                <w:between w:val="nil"/>
              </w:pBdr>
              <w:ind w:right="840"/>
              <w:rPr>
                <w:rFonts w:ascii="Arial" w:eastAsia="Arial Nova" w:hAnsi="Arial" w:cs="Arial"/>
                <w:b/>
                <w:iCs/>
                <w:sz w:val="22"/>
                <w:szCs w:val="22"/>
              </w:rPr>
            </w:pPr>
          </w:p>
          <w:p w14:paraId="21A73E01" w14:textId="77777777" w:rsidR="00573A0F" w:rsidRPr="00AA52CB" w:rsidRDefault="00573A0F" w:rsidP="00847182">
            <w:pPr>
              <w:pBdr>
                <w:top w:val="nil"/>
                <w:left w:val="nil"/>
                <w:bottom w:val="nil"/>
                <w:right w:val="nil"/>
                <w:between w:val="nil"/>
              </w:pBdr>
              <w:ind w:right="840"/>
              <w:rPr>
                <w:rFonts w:ascii="Arial" w:eastAsia="Arial Nova" w:hAnsi="Arial" w:cs="Arial"/>
                <w:b/>
                <w:iCs/>
                <w:sz w:val="22"/>
                <w:szCs w:val="22"/>
              </w:rPr>
            </w:pPr>
          </w:p>
          <w:p w14:paraId="043CD583" w14:textId="77777777" w:rsidR="006625C0" w:rsidRPr="00AA52CB" w:rsidRDefault="006625C0" w:rsidP="00847182">
            <w:pPr>
              <w:pBdr>
                <w:top w:val="nil"/>
                <w:left w:val="nil"/>
                <w:bottom w:val="nil"/>
                <w:right w:val="nil"/>
                <w:between w:val="nil"/>
              </w:pBdr>
              <w:ind w:left="142" w:right="840"/>
              <w:jc w:val="center"/>
              <w:rPr>
                <w:rFonts w:ascii="Arial" w:eastAsia="Arial Nova" w:hAnsi="Arial" w:cs="Arial"/>
                <w:b/>
                <w:iCs/>
                <w:sz w:val="22"/>
                <w:szCs w:val="22"/>
              </w:rPr>
            </w:pPr>
            <w:r w:rsidRPr="00AA52CB">
              <w:rPr>
                <w:rFonts w:ascii="Arial" w:eastAsia="Arial Nova" w:hAnsi="Arial" w:cs="Arial"/>
                <w:b/>
                <w:iCs/>
                <w:sz w:val="22"/>
                <w:szCs w:val="22"/>
              </w:rPr>
              <w:t xml:space="preserve">LAURA HORTENSIA LLAMAS HERNÁNDEZ </w:t>
            </w:r>
          </w:p>
        </w:tc>
        <w:tc>
          <w:tcPr>
            <w:tcW w:w="4677" w:type="dxa"/>
          </w:tcPr>
          <w:p w14:paraId="6A92FA4B" w14:textId="77777777" w:rsidR="006625C0" w:rsidRPr="00AA52CB" w:rsidRDefault="006625C0" w:rsidP="00847182">
            <w:pPr>
              <w:pBdr>
                <w:top w:val="nil"/>
                <w:left w:val="nil"/>
                <w:bottom w:val="nil"/>
                <w:right w:val="nil"/>
                <w:between w:val="nil"/>
              </w:pBdr>
              <w:ind w:left="142" w:right="840"/>
              <w:jc w:val="center"/>
              <w:rPr>
                <w:rFonts w:ascii="Arial" w:eastAsia="Arial Nova" w:hAnsi="Arial" w:cs="Arial"/>
                <w:b/>
                <w:iCs/>
                <w:sz w:val="22"/>
                <w:szCs w:val="22"/>
              </w:rPr>
            </w:pPr>
            <w:r w:rsidRPr="00AA52CB">
              <w:rPr>
                <w:rFonts w:ascii="Arial" w:eastAsia="Arial Nova" w:hAnsi="Arial" w:cs="Arial"/>
                <w:b/>
                <w:iCs/>
                <w:sz w:val="22"/>
                <w:szCs w:val="22"/>
              </w:rPr>
              <w:t>MAGISTRADO</w:t>
            </w:r>
          </w:p>
          <w:p w14:paraId="239903E9" w14:textId="131A8C99" w:rsidR="006625C0" w:rsidRDefault="006625C0" w:rsidP="00847182">
            <w:pPr>
              <w:pBdr>
                <w:top w:val="nil"/>
                <w:left w:val="nil"/>
                <w:bottom w:val="nil"/>
                <w:right w:val="nil"/>
                <w:between w:val="nil"/>
              </w:pBdr>
              <w:ind w:right="840"/>
              <w:rPr>
                <w:rFonts w:ascii="Arial" w:eastAsia="Arial Nova" w:hAnsi="Arial" w:cs="Arial"/>
                <w:b/>
                <w:iCs/>
                <w:sz w:val="22"/>
                <w:szCs w:val="22"/>
              </w:rPr>
            </w:pPr>
          </w:p>
          <w:p w14:paraId="7C908718" w14:textId="77777777" w:rsidR="00573A0F" w:rsidRPr="00AA52CB" w:rsidRDefault="00573A0F" w:rsidP="00847182">
            <w:pPr>
              <w:pBdr>
                <w:top w:val="nil"/>
                <w:left w:val="nil"/>
                <w:bottom w:val="nil"/>
                <w:right w:val="nil"/>
                <w:between w:val="nil"/>
              </w:pBdr>
              <w:ind w:right="840"/>
              <w:rPr>
                <w:rFonts w:ascii="Arial" w:eastAsia="Arial Nova" w:hAnsi="Arial" w:cs="Arial"/>
                <w:b/>
                <w:iCs/>
                <w:sz w:val="22"/>
                <w:szCs w:val="22"/>
              </w:rPr>
            </w:pPr>
          </w:p>
          <w:p w14:paraId="4037D45E" w14:textId="77777777" w:rsidR="006625C0" w:rsidRPr="00AA52CB" w:rsidRDefault="006625C0" w:rsidP="00847182">
            <w:pPr>
              <w:pBdr>
                <w:top w:val="nil"/>
                <w:left w:val="nil"/>
                <w:bottom w:val="nil"/>
                <w:right w:val="nil"/>
                <w:between w:val="nil"/>
              </w:pBdr>
              <w:ind w:right="840"/>
              <w:rPr>
                <w:rFonts w:ascii="Arial" w:eastAsia="Arial Nova" w:hAnsi="Arial" w:cs="Arial"/>
                <w:b/>
                <w:iCs/>
                <w:sz w:val="22"/>
                <w:szCs w:val="22"/>
              </w:rPr>
            </w:pPr>
          </w:p>
          <w:p w14:paraId="38DAE201" w14:textId="77777777" w:rsidR="006625C0" w:rsidRPr="00AA52CB" w:rsidRDefault="006625C0" w:rsidP="00847182">
            <w:pPr>
              <w:pBdr>
                <w:top w:val="nil"/>
                <w:left w:val="nil"/>
                <w:bottom w:val="nil"/>
                <w:right w:val="nil"/>
                <w:between w:val="nil"/>
              </w:pBdr>
              <w:ind w:left="142" w:right="840"/>
              <w:jc w:val="center"/>
              <w:rPr>
                <w:rFonts w:ascii="Arial" w:eastAsia="Arial Nova" w:hAnsi="Arial" w:cs="Arial"/>
                <w:b/>
                <w:iCs/>
                <w:sz w:val="22"/>
                <w:szCs w:val="22"/>
              </w:rPr>
            </w:pPr>
            <w:r w:rsidRPr="00AA52CB">
              <w:rPr>
                <w:rFonts w:ascii="Arial" w:eastAsia="Arial Nova" w:hAnsi="Arial" w:cs="Arial"/>
                <w:b/>
                <w:iCs/>
                <w:sz w:val="22"/>
                <w:szCs w:val="22"/>
              </w:rPr>
              <w:t xml:space="preserve">HÉCTOR SALVADOR </w:t>
            </w:r>
          </w:p>
          <w:p w14:paraId="401D219F" w14:textId="77777777" w:rsidR="006625C0" w:rsidRPr="00AA52CB" w:rsidRDefault="006625C0" w:rsidP="00847182">
            <w:pPr>
              <w:pBdr>
                <w:top w:val="nil"/>
                <w:left w:val="nil"/>
                <w:bottom w:val="nil"/>
                <w:right w:val="nil"/>
                <w:between w:val="nil"/>
              </w:pBdr>
              <w:ind w:left="142" w:right="840"/>
              <w:jc w:val="center"/>
              <w:rPr>
                <w:rFonts w:ascii="Arial" w:eastAsia="Arial Nova" w:hAnsi="Arial" w:cs="Arial"/>
                <w:b/>
                <w:iCs/>
                <w:sz w:val="22"/>
                <w:szCs w:val="22"/>
              </w:rPr>
            </w:pPr>
            <w:r w:rsidRPr="00AA52CB">
              <w:rPr>
                <w:rFonts w:ascii="Arial" w:eastAsia="Arial Nova" w:hAnsi="Arial" w:cs="Arial"/>
                <w:b/>
                <w:iCs/>
                <w:sz w:val="22"/>
                <w:szCs w:val="22"/>
              </w:rPr>
              <w:t>HERNÁNDEZ GALLEGOS</w:t>
            </w:r>
          </w:p>
        </w:tc>
      </w:tr>
      <w:tr w:rsidR="006625C0" w:rsidRPr="00AA52CB" w14:paraId="10BB6702" w14:textId="77777777" w:rsidTr="00847182">
        <w:trPr>
          <w:trHeight w:val="1442"/>
          <w:jc w:val="center"/>
        </w:trPr>
        <w:tc>
          <w:tcPr>
            <w:tcW w:w="8789" w:type="dxa"/>
            <w:gridSpan w:val="2"/>
          </w:tcPr>
          <w:p w14:paraId="5F0D76E0" w14:textId="77777777" w:rsidR="006625C0" w:rsidRPr="00AA52CB" w:rsidRDefault="006625C0" w:rsidP="00847182">
            <w:pPr>
              <w:pBdr>
                <w:top w:val="nil"/>
                <w:left w:val="nil"/>
                <w:bottom w:val="nil"/>
                <w:right w:val="nil"/>
                <w:between w:val="nil"/>
              </w:pBdr>
              <w:ind w:right="840"/>
              <w:rPr>
                <w:rFonts w:ascii="Arial" w:eastAsia="Arial Nova" w:hAnsi="Arial" w:cs="Arial"/>
                <w:b/>
                <w:iCs/>
                <w:sz w:val="22"/>
                <w:szCs w:val="22"/>
              </w:rPr>
            </w:pPr>
          </w:p>
          <w:p w14:paraId="229662B1" w14:textId="77777777" w:rsidR="006625C0" w:rsidRPr="00AA52CB" w:rsidRDefault="006625C0" w:rsidP="00847182">
            <w:pPr>
              <w:pBdr>
                <w:top w:val="nil"/>
                <w:left w:val="nil"/>
                <w:bottom w:val="nil"/>
                <w:right w:val="nil"/>
                <w:between w:val="nil"/>
              </w:pBdr>
              <w:ind w:right="840"/>
              <w:rPr>
                <w:rFonts w:ascii="Arial" w:eastAsia="Arial Nova" w:hAnsi="Arial" w:cs="Arial"/>
                <w:b/>
                <w:iCs/>
                <w:sz w:val="22"/>
                <w:szCs w:val="22"/>
              </w:rPr>
            </w:pPr>
          </w:p>
          <w:p w14:paraId="7E54E8AE" w14:textId="77777777" w:rsidR="006625C0" w:rsidRPr="00AA52CB" w:rsidRDefault="006625C0" w:rsidP="00847182">
            <w:pPr>
              <w:pBdr>
                <w:top w:val="nil"/>
                <w:left w:val="nil"/>
                <w:bottom w:val="nil"/>
                <w:right w:val="nil"/>
                <w:between w:val="nil"/>
              </w:pBdr>
              <w:ind w:left="142" w:right="840"/>
              <w:jc w:val="center"/>
              <w:rPr>
                <w:rFonts w:ascii="Arial" w:eastAsia="Arial Nova" w:hAnsi="Arial" w:cs="Arial"/>
                <w:b/>
                <w:iCs/>
                <w:sz w:val="22"/>
                <w:szCs w:val="22"/>
              </w:rPr>
            </w:pPr>
            <w:r w:rsidRPr="00AA52CB">
              <w:rPr>
                <w:rFonts w:ascii="Arial" w:eastAsia="Arial Nova" w:hAnsi="Arial" w:cs="Arial"/>
                <w:b/>
                <w:iCs/>
                <w:sz w:val="22"/>
                <w:szCs w:val="22"/>
              </w:rPr>
              <w:t>SECRETARIO GENERAL DE ACUERDOS</w:t>
            </w:r>
          </w:p>
          <w:p w14:paraId="1A6F46E3" w14:textId="77777777" w:rsidR="006625C0" w:rsidRPr="00AA52CB" w:rsidRDefault="006625C0" w:rsidP="00847182">
            <w:pPr>
              <w:pBdr>
                <w:top w:val="nil"/>
                <w:left w:val="nil"/>
                <w:bottom w:val="nil"/>
                <w:right w:val="nil"/>
                <w:between w:val="nil"/>
              </w:pBdr>
              <w:ind w:right="840"/>
              <w:jc w:val="center"/>
              <w:rPr>
                <w:rFonts w:ascii="Arial" w:eastAsia="Arial Nova" w:hAnsi="Arial" w:cs="Arial"/>
                <w:b/>
                <w:iCs/>
                <w:sz w:val="22"/>
                <w:szCs w:val="22"/>
              </w:rPr>
            </w:pPr>
          </w:p>
          <w:p w14:paraId="39FF26B1" w14:textId="77777777" w:rsidR="006625C0" w:rsidRPr="00AA52CB" w:rsidRDefault="006625C0" w:rsidP="00847182">
            <w:pPr>
              <w:pBdr>
                <w:top w:val="nil"/>
                <w:left w:val="nil"/>
                <w:bottom w:val="nil"/>
                <w:right w:val="nil"/>
                <w:between w:val="nil"/>
              </w:pBdr>
              <w:ind w:right="840"/>
              <w:rPr>
                <w:rFonts w:ascii="Arial" w:eastAsia="Arial Nova" w:hAnsi="Arial" w:cs="Arial"/>
                <w:b/>
                <w:iCs/>
                <w:sz w:val="22"/>
                <w:szCs w:val="22"/>
              </w:rPr>
            </w:pPr>
          </w:p>
          <w:p w14:paraId="0C7C1EEF" w14:textId="77777777" w:rsidR="006625C0" w:rsidRPr="00AA52CB" w:rsidRDefault="006625C0" w:rsidP="00847182">
            <w:pPr>
              <w:pBdr>
                <w:top w:val="nil"/>
                <w:left w:val="nil"/>
                <w:bottom w:val="nil"/>
                <w:right w:val="nil"/>
                <w:between w:val="nil"/>
              </w:pBdr>
              <w:ind w:left="142" w:right="840"/>
              <w:jc w:val="center"/>
              <w:rPr>
                <w:rFonts w:ascii="Arial" w:eastAsia="Arial Nova" w:hAnsi="Arial" w:cs="Arial"/>
                <w:b/>
                <w:iCs/>
                <w:sz w:val="22"/>
                <w:szCs w:val="22"/>
              </w:rPr>
            </w:pPr>
            <w:r w:rsidRPr="00AA52CB">
              <w:rPr>
                <w:rFonts w:ascii="Arial" w:eastAsia="Arial Nova" w:hAnsi="Arial" w:cs="Arial"/>
                <w:b/>
                <w:iCs/>
                <w:sz w:val="22"/>
                <w:szCs w:val="22"/>
              </w:rPr>
              <w:t>JESÚS OCIEL BAENA SAUCEDO</w:t>
            </w:r>
          </w:p>
        </w:tc>
      </w:tr>
      <w:bookmarkEnd w:id="5"/>
    </w:tbl>
    <w:p w14:paraId="0C119661" w14:textId="1417CD32" w:rsidR="004966BB" w:rsidRPr="00441E80" w:rsidRDefault="004966BB" w:rsidP="00417335">
      <w:pPr>
        <w:tabs>
          <w:tab w:val="left" w:pos="1635"/>
          <w:tab w:val="center" w:pos="4844"/>
        </w:tabs>
        <w:spacing w:line="360" w:lineRule="auto"/>
        <w:jc w:val="both"/>
        <w:rPr>
          <w:rFonts w:ascii="Arial" w:eastAsia="Arial" w:hAnsi="Arial" w:cs="Arial"/>
          <w:sz w:val="22"/>
          <w:szCs w:val="22"/>
        </w:rPr>
      </w:pPr>
    </w:p>
    <w:sectPr w:rsidR="004966BB" w:rsidRPr="00441E80" w:rsidSect="00F138FD">
      <w:headerReference w:type="even" r:id="rId8"/>
      <w:headerReference w:type="default" r:id="rId9"/>
      <w:footerReference w:type="even" r:id="rId10"/>
      <w:footerReference w:type="default" r:id="rId11"/>
      <w:headerReference w:type="first" r:id="rId12"/>
      <w:footerReference w:type="first" r:id="rId13"/>
      <w:pgSz w:w="12240" w:h="20160" w:code="5"/>
      <w:pgMar w:top="2552"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D65C9" w14:textId="77777777" w:rsidR="00211D71" w:rsidRDefault="00211D71" w:rsidP="0018649D">
      <w:r>
        <w:separator/>
      </w:r>
    </w:p>
  </w:endnote>
  <w:endnote w:type="continuationSeparator" w:id="0">
    <w:p w14:paraId="6AA82B60" w14:textId="77777777" w:rsidR="00211D71" w:rsidRDefault="00211D71" w:rsidP="00186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74A8A" w14:textId="77777777" w:rsidR="00D94805" w:rsidRDefault="00D9480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000A1" w14:textId="57A284D2" w:rsidR="000D1CDD" w:rsidRDefault="000D1CDD">
    <w:pPr>
      <w:pStyle w:val="Piedepgina"/>
    </w:pP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DC662" w14:textId="77777777" w:rsidR="00D94805" w:rsidRDefault="00D948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C86DC" w14:textId="77777777" w:rsidR="00211D71" w:rsidRDefault="00211D71" w:rsidP="0018649D">
      <w:r>
        <w:separator/>
      </w:r>
    </w:p>
  </w:footnote>
  <w:footnote w:type="continuationSeparator" w:id="0">
    <w:p w14:paraId="40DCB42E" w14:textId="77777777" w:rsidR="00211D71" w:rsidRDefault="00211D71" w:rsidP="0018649D">
      <w:r>
        <w:continuationSeparator/>
      </w:r>
    </w:p>
  </w:footnote>
  <w:footnote w:id="1">
    <w:p w14:paraId="608025AD" w14:textId="6EB8CAD9" w:rsidR="00C67B36" w:rsidRPr="003D2F75" w:rsidRDefault="00C67B36">
      <w:pPr>
        <w:pStyle w:val="Textonotapie"/>
        <w:rPr>
          <w:rFonts w:ascii="Arial" w:hAnsi="Arial" w:cs="Arial"/>
        </w:rPr>
      </w:pPr>
      <w:r w:rsidRPr="00363598">
        <w:rPr>
          <w:rStyle w:val="Refdenotaalpie"/>
          <w:rFonts w:ascii="Arial" w:hAnsi="Arial" w:cs="Arial"/>
          <w:sz w:val="18"/>
          <w:szCs w:val="18"/>
        </w:rPr>
        <w:footnoteRef/>
      </w:r>
      <w:r w:rsidRPr="00363598">
        <w:rPr>
          <w:rFonts w:ascii="Arial" w:hAnsi="Arial" w:cs="Arial"/>
          <w:sz w:val="18"/>
          <w:szCs w:val="18"/>
        </w:rPr>
        <w:t xml:space="preserve"> Datos personales testados de oficio, por lo que se apreciarán los símbolos </w:t>
      </w:r>
      <w:r w:rsidRPr="00363598">
        <w:rPr>
          <w:rFonts w:ascii="Arial" w:eastAsia="Arial Nova" w:hAnsi="Arial" w:cs="Arial"/>
          <w:bCs/>
          <w:i/>
          <w:iCs/>
          <w:sz w:val="18"/>
          <w:szCs w:val="18"/>
        </w:rPr>
        <w:t>*Dato Protegido</w:t>
      </w:r>
      <w:r w:rsidR="00204125" w:rsidRPr="00363598">
        <w:rPr>
          <w:rFonts w:ascii="Arial" w:eastAsia="Arial Nova" w:hAnsi="Arial" w:cs="Arial"/>
          <w:bCs/>
          <w:i/>
          <w:iCs/>
          <w:sz w:val="18"/>
          <w:szCs w:val="18"/>
        </w:rPr>
        <w:t>.</w:t>
      </w:r>
    </w:p>
  </w:footnote>
  <w:footnote w:id="2">
    <w:p w14:paraId="36875C90" w14:textId="7BB98556" w:rsidR="000D1CDD" w:rsidRPr="00903203" w:rsidRDefault="000D1CDD">
      <w:pPr>
        <w:pStyle w:val="Textonotapie"/>
        <w:rPr>
          <w:rFonts w:ascii="Arial" w:hAnsi="Arial" w:cs="Arial"/>
        </w:rPr>
      </w:pPr>
      <w:r w:rsidRPr="00903203">
        <w:rPr>
          <w:rStyle w:val="Refdenotaalpie"/>
          <w:rFonts w:ascii="Arial" w:hAnsi="Arial" w:cs="Arial"/>
        </w:rPr>
        <w:footnoteRef/>
      </w:r>
      <w:r w:rsidRPr="00903203">
        <w:rPr>
          <w:rFonts w:ascii="Arial" w:hAnsi="Arial" w:cs="Arial"/>
        </w:rPr>
        <w:t xml:space="preserve"> </w:t>
      </w:r>
      <w:r w:rsidR="00B21304">
        <w:rPr>
          <w:rFonts w:ascii="Arial" w:hAnsi="Arial" w:cs="Arial"/>
        </w:rPr>
        <w:t>En adelante, l</w:t>
      </w:r>
      <w:r w:rsidRPr="00903203">
        <w:rPr>
          <w:rFonts w:ascii="Arial" w:hAnsi="Arial" w:cs="Arial"/>
          <w:shd w:val="clear" w:color="auto" w:fill="FFFFFF"/>
        </w:rPr>
        <w:t>os hechos sucedieron en el año dos mil veintiuno, salvo precisión en contrario.</w:t>
      </w:r>
    </w:p>
  </w:footnote>
  <w:footnote w:id="3">
    <w:p w14:paraId="34D55CAD" w14:textId="0B93E0BE" w:rsidR="000D1CDD" w:rsidRDefault="000D1CDD">
      <w:pPr>
        <w:pStyle w:val="Textonotapie"/>
      </w:pPr>
      <w:r w:rsidRPr="00903203">
        <w:rPr>
          <w:rStyle w:val="Refdenotaalpie"/>
          <w:rFonts w:ascii="Arial" w:hAnsi="Arial" w:cs="Arial"/>
        </w:rPr>
        <w:footnoteRef/>
      </w:r>
      <w:r w:rsidRPr="00903203">
        <w:rPr>
          <w:rFonts w:ascii="Arial" w:hAnsi="Arial" w:cs="Arial"/>
        </w:rPr>
        <w:t xml:space="preserve"> Consultable en: https://www.ieeags.org.mx/detalles/archivos/orden_dia/4733_2021-01-27.pdf</w:t>
      </w:r>
    </w:p>
  </w:footnote>
  <w:footnote w:id="4">
    <w:p w14:paraId="4A99C242" w14:textId="77777777" w:rsidR="004E7899" w:rsidRPr="003E4AB0" w:rsidRDefault="004E7899" w:rsidP="004E7899">
      <w:pPr>
        <w:pStyle w:val="Textonotapie"/>
        <w:jc w:val="both"/>
        <w:rPr>
          <w:rFonts w:ascii="Arial" w:hAnsi="Arial" w:cs="Arial"/>
        </w:rPr>
      </w:pPr>
      <w:r w:rsidRPr="003E4AB0">
        <w:rPr>
          <w:rStyle w:val="Refdenotaalpie"/>
          <w:rFonts w:ascii="Arial" w:hAnsi="Arial" w:cs="Arial"/>
        </w:rPr>
        <w:footnoteRef/>
      </w:r>
      <w:r w:rsidRPr="003E4AB0">
        <w:rPr>
          <w:rFonts w:ascii="Arial" w:hAnsi="Arial" w:cs="Arial"/>
        </w:rPr>
        <w:t xml:space="preserve"> Consultable en las páginas 447 y 448 de la compilación 1997-2013, jurisprudencia y tesis en materia electoral, volumen 1.</w:t>
      </w:r>
    </w:p>
  </w:footnote>
  <w:footnote w:id="5">
    <w:p w14:paraId="3BC907D7" w14:textId="5946FBEC" w:rsidR="00132A56" w:rsidRPr="00132A56" w:rsidRDefault="00132A56">
      <w:pPr>
        <w:pStyle w:val="Textonotapie"/>
        <w:rPr>
          <w:rFonts w:ascii="Arial" w:hAnsi="Arial" w:cs="Arial"/>
        </w:rPr>
      </w:pPr>
      <w:r w:rsidRPr="00132A56">
        <w:rPr>
          <w:rStyle w:val="Refdenotaalpie"/>
          <w:rFonts w:ascii="Arial" w:hAnsi="Arial" w:cs="Arial"/>
        </w:rPr>
        <w:footnoteRef/>
      </w:r>
      <w:r w:rsidRPr="00132A56">
        <w:rPr>
          <w:rFonts w:ascii="Arial" w:hAnsi="Arial" w:cs="Arial"/>
        </w:rPr>
        <w:t xml:space="preserve"> SR</w:t>
      </w:r>
      <w:r w:rsidR="00FD3EF2">
        <w:rPr>
          <w:rFonts w:ascii="Arial" w:hAnsi="Arial" w:cs="Arial"/>
        </w:rPr>
        <w:t>E</w:t>
      </w:r>
      <w:r w:rsidRPr="00132A56">
        <w:rPr>
          <w:rFonts w:ascii="Arial" w:hAnsi="Arial" w:cs="Arial"/>
        </w:rPr>
        <w:t xml:space="preserve">-PSC-2/2021.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28A90" w14:textId="099F2D52" w:rsidR="00D94805" w:rsidRDefault="00D94805">
    <w:pPr>
      <w:pStyle w:val="Encabezado"/>
    </w:pPr>
    <w:r>
      <w:rPr>
        <w:noProof/>
      </w:rPr>
      <w:pict w14:anchorId="1BA0F9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616047" o:spid="_x0000_s2050" type="#_x0000_t136" style="position:absolute;margin-left:0;margin-top:0;width:591.9pt;height:91.05pt;rotation:315;z-index:-251652096;mso-position-horizontal:center;mso-position-horizontal-relative:margin;mso-position-vertical:center;mso-position-vertical-relative:margin" o:allowincell="f" fillcolor="silver" stroked="f">
          <v:fill opacity=".5"/>
          <v:textpath style="font-family:&quot;Times New Roman&quot;;font-size:1pt" string="Para consul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5108D" w14:textId="11AADCFC" w:rsidR="000D1CDD" w:rsidRDefault="00D94805">
    <w:pPr>
      <w:spacing w:line="200" w:lineRule="exact"/>
    </w:pPr>
    <w:r>
      <w:rPr>
        <w:noProof/>
      </w:rPr>
      <w:pict w14:anchorId="4BAB9C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616048" o:spid="_x0000_s2051" type="#_x0000_t136" style="position:absolute;margin-left:0;margin-top:0;width:591.9pt;height:91.05pt;rotation:315;z-index:-251650048;mso-position-horizontal:center;mso-position-horizontal-relative:margin;mso-position-vertical:center;mso-position-vertical-relative:margin" o:allowincell="f" fillcolor="silver" stroked="f">
          <v:fill opacity=".5"/>
          <v:textpath style="font-family:&quot;Times New Roman&quot;;font-size:1pt" string="Para consulta"/>
        </v:shape>
      </w:pict>
    </w:r>
    <w:sdt>
      <w:sdtPr>
        <w:id w:val="6255722"/>
        <w:docPartObj>
          <w:docPartGallery w:val="Page Numbers (Margins)"/>
          <w:docPartUnique/>
        </w:docPartObj>
      </w:sdtPr>
      <w:sdtEndPr/>
      <w:sdtContent>
        <w:r w:rsidR="000D1CDD">
          <w:rPr>
            <w:noProof/>
            <w:lang w:eastAsia="es-MX"/>
          </w:rPr>
          <mc:AlternateContent>
            <mc:Choice Requires="wps">
              <w:drawing>
                <wp:anchor distT="0" distB="0" distL="114300" distR="114300" simplePos="0" relativeHeight="251660288" behindDoc="0" locked="0" layoutInCell="0" allowOverlap="1" wp14:anchorId="35CCE596" wp14:editId="10908AE1">
                  <wp:simplePos x="0" y="0"/>
                  <wp:positionH relativeFrom="rightMargin">
                    <wp:align>right</wp:align>
                  </wp:positionH>
                  <wp:positionV relativeFrom="margin">
                    <wp:align>center</wp:align>
                  </wp:positionV>
                  <wp:extent cx="727710" cy="329565"/>
                  <wp:effectExtent l="0" t="0" r="0" b="381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98AA94" w14:textId="77777777" w:rsidR="000D1CDD" w:rsidRDefault="000D1CDD">
                              <w:pPr>
                                <w:pBdr>
                                  <w:bottom w:val="single" w:sz="4" w:space="1" w:color="auto"/>
                                </w:pBdr>
                              </w:pPr>
                              <w:r>
                                <w:fldChar w:fldCharType="begin"/>
                              </w:r>
                              <w:r>
                                <w:instrText>PAGE   \* MERGEFORMAT</w:instrText>
                              </w:r>
                              <w:r>
                                <w:fldChar w:fldCharType="separate"/>
                              </w:r>
                              <w:r w:rsidRPr="00FC3CCC">
                                <w:rPr>
                                  <w:noProof/>
                                  <w:lang w:val="es-ES"/>
                                </w:rPr>
                                <w:t>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5CCE596" id="Rectángulo 4" o:spid="_x0000_s1026"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" o:allowincell="f" stroked="f">
                  <v:textbox>
                    <w:txbxContent>
                      <w:p w14:paraId="2F98AA94" w14:textId="77777777" w:rsidR="000D1CDD" w:rsidRDefault="000D1CDD">
                        <w:pPr>
                          <w:pBdr>
                            <w:bottom w:val="single" w:sz="4" w:space="1" w:color="auto"/>
                          </w:pBdr>
                        </w:pPr>
                        <w:r>
                          <w:fldChar w:fldCharType="begin"/>
                        </w:r>
                        <w:r>
                          <w:instrText>PAGE   \* MERGEFORMAT</w:instrText>
                        </w:r>
                        <w:r>
                          <w:fldChar w:fldCharType="separate"/>
                        </w:r>
                        <w:r w:rsidRPr="00FC3CCC">
                          <w:rPr>
                            <w:noProof/>
                            <w:lang w:val="es-ES"/>
                          </w:rPr>
                          <w:t>3</w:t>
                        </w:r>
                        <w:r>
                          <w:fldChar w:fldCharType="end"/>
                        </w:r>
                      </w:p>
                    </w:txbxContent>
                  </v:textbox>
                  <w10:wrap anchorx="margin" anchory="margin"/>
                </v:rect>
              </w:pict>
            </mc:Fallback>
          </mc:AlternateContent>
        </w:r>
      </w:sdtContent>
    </w:sdt>
    <w:r w:rsidR="000D1CDD">
      <w:rPr>
        <w:noProof/>
        <w:lang w:eastAsia="es-MX"/>
      </w:rPr>
      <w:drawing>
        <wp:anchor distT="0" distB="0" distL="114300" distR="114300" simplePos="0" relativeHeight="251659264" behindDoc="1" locked="0" layoutInCell="1" allowOverlap="1" wp14:anchorId="142C95FC" wp14:editId="0D829986">
          <wp:simplePos x="0" y="0"/>
          <wp:positionH relativeFrom="page">
            <wp:posOffset>708660</wp:posOffset>
          </wp:positionH>
          <wp:positionV relativeFrom="page">
            <wp:posOffset>174625</wp:posOffset>
          </wp:positionV>
          <wp:extent cx="1179830" cy="1404620"/>
          <wp:effectExtent l="0" t="0" r="1270" b="508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830" cy="14046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9D20E" w14:textId="43A432E0" w:rsidR="00D94805" w:rsidRDefault="00D94805">
    <w:pPr>
      <w:pStyle w:val="Encabezado"/>
    </w:pPr>
    <w:r>
      <w:rPr>
        <w:noProof/>
      </w:rPr>
      <w:pict w14:anchorId="1BCDDD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616046" o:spid="_x0000_s2049" type="#_x0000_t136" style="position:absolute;margin-left:0;margin-top:0;width:591.9pt;height:91.05pt;rotation:315;z-index:-251654144;mso-position-horizontal:center;mso-position-horizontal-relative:margin;mso-position-vertical:center;mso-position-vertical-relative:margin" o:allowincell="f" fillcolor="silver" stroked="f">
          <v:fill opacity=".5"/>
          <v:textpath style="font-family:&quot;Times New Roman&quot;;font-size:1pt" string="Para consult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61E26"/>
    <w:multiLevelType w:val="hybridMultilevel"/>
    <w:tmpl w:val="7F08BAD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781383"/>
    <w:multiLevelType w:val="hybridMultilevel"/>
    <w:tmpl w:val="9D901E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BA3191B"/>
    <w:multiLevelType w:val="multilevel"/>
    <w:tmpl w:val="711A4E8A"/>
    <w:lvl w:ilvl="0">
      <w:start w:val="1"/>
      <w:numFmt w:val="upperRoman"/>
      <w:lvlText w:val="%1."/>
      <w:lvlJc w:val="left"/>
      <w:pPr>
        <w:ind w:left="1080" w:hanging="72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bCs/>
        <w:color w:val="000000"/>
      </w:rPr>
    </w:lvl>
    <w:lvl w:ilvl="4">
      <w:start w:val="1"/>
      <w:numFmt w:val="lowerLetter"/>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2"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CF5B16"/>
    <w:multiLevelType w:val="hybridMultilevel"/>
    <w:tmpl w:val="772437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B990336"/>
    <w:multiLevelType w:val="hybridMultilevel"/>
    <w:tmpl w:val="E7564C5C"/>
    <w:lvl w:ilvl="0" w:tplc="4B428E2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59F4B41"/>
    <w:multiLevelType w:val="hybridMultilevel"/>
    <w:tmpl w:val="89F4FC16"/>
    <w:lvl w:ilvl="0" w:tplc="2AFA1C0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9C75503"/>
    <w:multiLevelType w:val="hybridMultilevel"/>
    <w:tmpl w:val="4C98EB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04975CD"/>
    <w:multiLevelType w:val="hybridMultilevel"/>
    <w:tmpl w:val="DDB2A65C"/>
    <w:lvl w:ilvl="0" w:tplc="283A942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5"/>
  </w:num>
  <w:num w:numId="5">
    <w:abstractNumId w:val="7"/>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49D"/>
    <w:rsid w:val="00011407"/>
    <w:rsid w:val="000143DC"/>
    <w:rsid w:val="00016180"/>
    <w:rsid w:val="000164C8"/>
    <w:rsid w:val="00027FA6"/>
    <w:rsid w:val="000376B5"/>
    <w:rsid w:val="000400F8"/>
    <w:rsid w:val="00044BE5"/>
    <w:rsid w:val="00066609"/>
    <w:rsid w:val="000800F8"/>
    <w:rsid w:val="00085B71"/>
    <w:rsid w:val="00095EAC"/>
    <w:rsid w:val="00095EC9"/>
    <w:rsid w:val="000A2AFB"/>
    <w:rsid w:val="000B5097"/>
    <w:rsid w:val="000D08DC"/>
    <w:rsid w:val="000D0AAE"/>
    <w:rsid w:val="000D1CDD"/>
    <w:rsid w:val="000D2229"/>
    <w:rsid w:val="000D45C1"/>
    <w:rsid w:val="000D63E4"/>
    <w:rsid w:val="001016E1"/>
    <w:rsid w:val="00102E7B"/>
    <w:rsid w:val="00117E73"/>
    <w:rsid w:val="001209B9"/>
    <w:rsid w:val="00132A56"/>
    <w:rsid w:val="001351CB"/>
    <w:rsid w:val="001421D2"/>
    <w:rsid w:val="00154C9B"/>
    <w:rsid w:val="0015749B"/>
    <w:rsid w:val="00161499"/>
    <w:rsid w:val="00165C60"/>
    <w:rsid w:val="001747AB"/>
    <w:rsid w:val="00174B50"/>
    <w:rsid w:val="0017618A"/>
    <w:rsid w:val="0018649D"/>
    <w:rsid w:val="00190E3E"/>
    <w:rsid w:val="001970F9"/>
    <w:rsid w:val="001B7897"/>
    <w:rsid w:val="001C0447"/>
    <w:rsid w:val="001D5A3E"/>
    <w:rsid w:val="001E6781"/>
    <w:rsid w:val="001E6B98"/>
    <w:rsid w:val="001F5124"/>
    <w:rsid w:val="001F7C3F"/>
    <w:rsid w:val="00201675"/>
    <w:rsid w:val="00204125"/>
    <w:rsid w:val="00207920"/>
    <w:rsid w:val="00211D71"/>
    <w:rsid w:val="00215936"/>
    <w:rsid w:val="00216B40"/>
    <w:rsid w:val="00226427"/>
    <w:rsid w:val="00230705"/>
    <w:rsid w:val="00230D32"/>
    <w:rsid w:val="00250608"/>
    <w:rsid w:val="0025539C"/>
    <w:rsid w:val="00260F53"/>
    <w:rsid w:val="00261509"/>
    <w:rsid w:val="002616F0"/>
    <w:rsid w:val="00263DC9"/>
    <w:rsid w:val="002725C3"/>
    <w:rsid w:val="0027373E"/>
    <w:rsid w:val="00275BDE"/>
    <w:rsid w:val="002926FB"/>
    <w:rsid w:val="002944C5"/>
    <w:rsid w:val="002A1020"/>
    <w:rsid w:val="002A576D"/>
    <w:rsid w:val="002B0B1C"/>
    <w:rsid w:val="002B420F"/>
    <w:rsid w:val="002C557B"/>
    <w:rsid w:val="002C7437"/>
    <w:rsid w:val="002D0050"/>
    <w:rsid w:val="002E3055"/>
    <w:rsid w:val="00312960"/>
    <w:rsid w:val="00324C53"/>
    <w:rsid w:val="00333445"/>
    <w:rsid w:val="00356451"/>
    <w:rsid w:val="00357105"/>
    <w:rsid w:val="0035711D"/>
    <w:rsid w:val="00363598"/>
    <w:rsid w:val="003962AE"/>
    <w:rsid w:val="003B3901"/>
    <w:rsid w:val="003B6D68"/>
    <w:rsid w:val="003C34FB"/>
    <w:rsid w:val="003D0C66"/>
    <w:rsid w:val="003D0D9A"/>
    <w:rsid w:val="003D151D"/>
    <w:rsid w:val="003D2F75"/>
    <w:rsid w:val="003D4481"/>
    <w:rsid w:val="003D44A4"/>
    <w:rsid w:val="003D69A3"/>
    <w:rsid w:val="003E4AB0"/>
    <w:rsid w:val="003F0D90"/>
    <w:rsid w:val="0040048E"/>
    <w:rsid w:val="00400A9F"/>
    <w:rsid w:val="004059CC"/>
    <w:rsid w:val="00417335"/>
    <w:rsid w:val="00421AB6"/>
    <w:rsid w:val="00426623"/>
    <w:rsid w:val="0043096D"/>
    <w:rsid w:val="004342B5"/>
    <w:rsid w:val="00434F58"/>
    <w:rsid w:val="004406FF"/>
    <w:rsid w:val="00441E80"/>
    <w:rsid w:val="004454C5"/>
    <w:rsid w:val="00465081"/>
    <w:rsid w:val="004808E8"/>
    <w:rsid w:val="00482B36"/>
    <w:rsid w:val="00484BB4"/>
    <w:rsid w:val="004850BD"/>
    <w:rsid w:val="00486FA6"/>
    <w:rsid w:val="00486FE0"/>
    <w:rsid w:val="004952C0"/>
    <w:rsid w:val="004966BB"/>
    <w:rsid w:val="004B0362"/>
    <w:rsid w:val="004B2D47"/>
    <w:rsid w:val="004B36DC"/>
    <w:rsid w:val="004B5B13"/>
    <w:rsid w:val="004D10E1"/>
    <w:rsid w:val="004D4504"/>
    <w:rsid w:val="004E38EA"/>
    <w:rsid w:val="004E574B"/>
    <w:rsid w:val="004E7899"/>
    <w:rsid w:val="00502484"/>
    <w:rsid w:val="0051452F"/>
    <w:rsid w:val="00516EA0"/>
    <w:rsid w:val="00521E65"/>
    <w:rsid w:val="00524B7A"/>
    <w:rsid w:val="005321F4"/>
    <w:rsid w:val="00536EC2"/>
    <w:rsid w:val="00541333"/>
    <w:rsid w:val="00542C96"/>
    <w:rsid w:val="00543C8E"/>
    <w:rsid w:val="00556208"/>
    <w:rsid w:val="0057120C"/>
    <w:rsid w:val="00573A0F"/>
    <w:rsid w:val="00590D8F"/>
    <w:rsid w:val="005A65CD"/>
    <w:rsid w:val="005C418A"/>
    <w:rsid w:val="005D1FDB"/>
    <w:rsid w:val="005D3C31"/>
    <w:rsid w:val="005D6F14"/>
    <w:rsid w:val="005E49ED"/>
    <w:rsid w:val="005F5FD3"/>
    <w:rsid w:val="00604A3A"/>
    <w:rsid w:val="006114BC"/>
    <w:rsid w:val="0063712D"/>
    <w:rsid w:val="00650BDA"/>
    <w:rsid w:val="006625C0"/>
    <w:rsid w:val="00662A2E"/>
    <w:rsid w:val="00666C22"/>
    <w:rsid w:val="00677665"/>
    <w:rsid w:val="00682EE4"/>
    <w:rsid w:val="00683480"/>
    <w:rsid w:val="0068423D"/>
    <w:rsid w:val="00686C1F"/>
    <w:rsid w:val="00694169"/>
    <w:rsid w:val="006A4497"/>
    <w:rsid w:val="006A5ADE"/>
    <w:rsid w:val="006B17F1"/>
    <w:rsid w:val="006B6991"/>
    <w:rsid w:val="006C558F"/>
    <w:rsid w:val="006C6F0C"/>
    <w:rsid w:val="006C71B0"/>
    <w:rsid w:val="006F732B"/>
    <w:rsid w:val="0070149C"/>
    <w:rsid w:val="007120C8"/>
    <w:rsid w:val="00730C43"/>
    <w:rsid w:val="00732DEF"/>
    <w:rsid w:val="0073306B"/>
    <w:rsid w:val="00733261"/>
    <w:rsid w:val="00740CD5"/>
    <w:rsid w:val="007416D3"/>
    <w:rsid w:val="00753FCD"/>
    <w:rsid w:val="00757010"/>
    <w:rsid w:val="00762390"/>
    <w:rsid w:val="007663D0"/>
    <w:rsid w:val="00767E64"/>
    <w:rsid w:val="00793940"/>
    <w:rsid w:val="007C3B7F"/>
    <w:rsid w:val="007D4F30"/>
    <w:rsid w:val="007F0777"/>
    <w:rsid w:val="007F6206"/>
    <w:rsid w:val="007F6E01"/>
    <w:rsid w:val="0080198E"/>
    <w:rsid w:val="0080532F"/>
    <w:rsid w:val="00805DB4"/>
    <w:rsid w:val="00805FE0"/>
    <w:rsid w:val="008062E9"/>
    <w:rsid w:val="00812D54"/>
    <w:rsid w:val="0081649C"/>
    <w:rsid w:val="00820D26"/>
    <w:rsid w:val="008251E2"/>
    <w:rsid w:val="0083437A"/>
    <w:rsid w:val="00836F25"/>
    <w:rsid w:val="00842464"/>
    <w:rsid w:val="00844F63"/>
    <w:rsid w:val="00845755"/>
    <w:rsid w:val="008522F9"/>
    <w:rsid w:val="00857FD1"/>
    <w:rsid w:val="008630A4"/>
    <w:rsid w:val="008631F3"/>
    <w:rsid w:val="008724A0"/>
    <w:rsid w:val="008B2FDB"/>
    <w:rsid w:val="008C0906"/>
    <w:rsid w:val="008C0CA8"/>
    <w:rsid w:val="008C45F2"/>
    <w:rsid w:val="008C76EC"/>
    <w:rsid w:val="008E6591"/>
    <w:rsid w:val="008E6BFF"/>
    <w:rsid w:val="008F31DF"/>
    <w:rsid w:val="008F4ACA"/>
    <w:rsid w:val="0090228C"/>
    <w:rsid w:val="00903203"/>
    <w:rsid w:val="00914439"/>
    <w:rsid w:val="009216EF"/>
    <w:rsid w:val="00925C14"/>
    <w:rsid w:val="00937D12"/>
    <w:rsid w:val="00943CC1"/>
    <w:rsid w:val="009451DB"/>
    <w:rsid w:val="00957D5B"/>
    <w:rsid w:val="009621CD"/>
    <w:rsid w:val="009723DD"/>
    <w:rsid w:val="00983668"/>
    <w:rsid w:val="009963DB"/>
    <w:rsid w:val="009B3802"/>
    <w:rsid w:val="009C781E"/>
    <w:rsid w:val="009D3F11"/>
    <w:rsid w:val="009D7F8C"/>
    <w:rsid w:val="009F3A50"/>
    <w:rsid w:val="009F6F40"/>
    <w:rsid w:val="00A23600"/>
    <w:rsid w:val="00A3224F"/>
    <w:rsid w:val="00A3390B"/>
    <w:rsid w:val="00A358E3"/>
    <w:rsid w:val="00A5195F"/>
    <w:rsid w:val="00A612E0"/>
    <w:rsid w:val="00A70A9D"/>
    <w:rsid w:val="00A80825"/>
    <w:rsid w:val="00A84767"/>
    <w:rsid w:val="00AB05EC"/>
    <w:rsid w:val="00AC06ED"/>
    <w:rsid w:val="00AC3197"/>
    <w:rsid w:val="00AD0700"/>
    <w:rsid w:val="00AD1D86"/>
    <w:rsid w:val="00AE1F70"/>
    <w:rsid w:val="00AF741F"/>
    <w:rsid w:val="00B01A83"/>
    <w:rsid w:val="00B12742"/>
    <w:rsid w:val="00B21304"/>
    <w:rsid w:val="00B335AC"/>
    <w:rsid w:val="00B56E03"/>
    <w:rsid w:val="00B60354"/>
    <w:rsid w:val="00BA4D00"/>
    <w:rsid w:val="00BA5508"/>
    <w:rsid w:val="00BD5367"/>
    <w:rsid w:val="00BE2DB7"/>
    <w:rsid w:val="00BE47A9"/>
    <w:rsid w:val="00BE6927"/>
    <w:rsid w:val="00BF6322"/>
    <w:rsid w:val="00BF6E16"/>
    <w:rsid w:val="00C0401D"/>
    <w:rsid w:val="00C05387"/>
    <w:rsid w:val="00C06AE7"/>
    <w:rsid w:val="00C122F1"/>
    <w:rsid w:val="00C16BF0"/>
    <w:rsid w:val="00C24A65"/>
    <w:rsid w:val="00C33AB4"/>
    <w:rsid w:val="00C34695"/>
    <w:rsid w:val="00C43272"/>
    <w:rsid w:val="00C47258"/>
    <w:rsid w:val="00C53F10"/>
    <w:rsid w:val="00C5770E"/>
    <w:rsid w:val="00C67B36"/>
    <w:rsid w:val="00C8284E"/>
    <w:rsid w:val="00C8434A"/>
    <w:rsid w:val="00C92775"/>
    <w:rsid w:val="00C951C8"/>
    <w:rsid w:val="00CA3110"/>
    <w:rsid w:val="00CD2CCC"/>
    <w:rsid w:val="00CD2FA2"/>
    <w:rsid w:val="00CE2F4E"/>
    <w:rsid w:val="00CF16BD"/>
    <w:rsid w:val="00D03EBC"/>
    <w:rsid w:val="00D06A9F"/>
    <w:rsid w:val="00D07566"/>
    <w:rsid w:val="00D416F7"/>
    <w:rsid w:val="00D746B8"/>
    <w:rsid w:val="00D8174C"/>
    <w:rsid w:val="00D92233"/>
    <w:rsid w:val="00D9251F"/>
    <w:rsid w:val="00D94805"/>
    <w:rsid w:val="00DA6022"/>
    <w:rsid w:val="00DA79F6"/>
    <w:rsid w:val="00DB7C80"/>
    <w:rsid w:val="00DC518C"/>
    <w:rsid w:val="00DE73CB"/>
    <w:rsid w:val="00DF010B"/>
    <w:rsid w:val="00DF5936"/>
    <w:rsid w:val="00E00A17"/>
    <w:rsid w:val="00E0741B"/>
    <w:rsid w:val="00E45BB5"/>
    <w:rsid w:val="00E51EA6"/>
    <w:rsid w:val="00E750D0"/>
    <w:rsid w:val="00E7743A"/>
    <w:rsid w:val="00E956BC"/>
    <w:rsid w:val="00EB081C"/>
    <w:rsid w:val="00EC122A"/>
    <w:rsid w:val="00EC3040"/>
    <w:rsid w:val="00F034B8"/>
    <w:rsid w:val="00F05921"/>
    <w:rsid w:val="00F138FD"/>
    <w:rsid w:val="00F14138"/>
    <w:rsid w:val="00F21D29"/>
    <w:rsid w:val="00F27D7A"/>
    <w:rsid w:val="00F706DF"/>
    <w:rsid w:val="00F730E2"/>
    <w:rsid w:val="00F94BFD"/>
    <w:rsid w:val="00FA25E3"/>
    <w:rsid w:val="00FB79C9"/>
    <w:rsid w:val="00FC3CCC"/>
    <w:rsid w:val="00FD3EF2"/>
    <w:rsid w:val="00FD7114"/>
    <w:rsid w:val="00FE07C9"/>
    <w:rsid w:val="00FF13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7E81C1"/>
  <w15:chartTrackingRefBased/>
  <w15:docId w15:val="{5093B89F-1BF9-4CF1-B85E-2937E72B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509"/>
    <w:pPr>
      <w:spacing w:after="0" w:line="240" w:lineRule="auto"/>
    </w:pPr>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649D"/>
    <w:pPr>
      <w:tabs>
        <w:tab w:val="center" w:pos="4419"/>
        <w:tab w:val="right" w:pos="8838"/>
      </w:tabs>
    </w:pPr>
  </w:style>
  <w:style w:type="character" w:customStyle="1" w:styleId="EncabezadoCar">
    <w:name w:val="Encabezado Car"/>
    <w:basedOn w:val="Fuentedeprrafopredeter"/>
    <w:link w:val="Encabezado"/>
    <w:uiPriority w:val="99"/>
    <w:rsid w:val="0018649D"/>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18649D"/>
    <w:pPr>
      <w:tabs>
        <w:tab w:val="center" w:pos="4419"/>
        <w:tab w:val="right" w:pos="8838"/>
      </w:tabs>
    </w:pPr>
  </w:style>
  <w:style w:type="character" w:customStyle="1" w:styleId="PiedepginaCar">
    <w:name w:val="Pie de página Car"/>
    <w:basedOn w:val="Fuentedeprrafopredeter"/>
    <w:link w:val="Piedepgina"/>
    <w:uiPriority w:val="99"/>
    <w:rsid w:val="0018649D"/>
    <w:rPr>
      <w:rFonts w:ascii="Times New Roman" w:eastAsia="Times New Roman" w:hAnsi="Times New Roman" w:cs="Times New Roman"/>
      <w:sz w:val="20"/>
      <w:szCs w:val="20"/>
    </w:rPr>
  </w:style>
  <w:style w:type="paragraph" w:styleId="Prrafodelista">
    <w:name w:val="List Paragraph"/>
    <w:aliases w:val="CNBV Parrafo1,Párrafo de lista1,Cita texto,Parrafo 1,Lista multicolor - Énfasis 11,Lista vistosa - Énfasis 11,Cuadrícula media 1 - Énfasis 21,List Paragraph-Thesis,Footnote"/>
    <w:basedOn w:val="Normal"/>
    <w:link w:val="PrrafodelistaCar"/>
    <w:uiPriority w:val="34"/>
    <w:qFormat/>
    <w:rsid w:val="0018649D"/>
    <w:pPr>
      <w:ind w:left="720"/>
      <w:contextualSpacing/>
    </w:pPr>
  </w:style>
  <w:style w:type="character" w:styleId="Hipervnculo">
    <w:name w:val="Hyperlink"/>
    <w:basedOn w:val="Fuentedeprrafopredeter"/>
    <w:uiPriority w:val="99"/>
    <w:unhideWhenUsed/>
    <w:rsid w:val="0018649D"/>
    <w:rPr>
      <w:color w:val="0563C1" w:themeColor="hyperlink"/>
      <w:u w:val="single"/>
    </w:r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iPriority w:val="99"/>
    <w:unhideWhenUsed/>
    <w:qFormat/>
    <w:rsid w:val="0018649D"/>
    <w:rPr>
      <w:rFonts w:asciiTheme="minorHAnsi" w:eastAsiaTheme="minorEastAsia" w:hAnsiTheme="minorHAnsi" w:cstheme="minorBidi"/>
      <w:lang w:eastAsia="es-MX"/>
    </w:rPr>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uiPriority w:val="99"/>
    <w:qFormat/>
    <w:rsid w:val="0018649D"/>
    <w:rPr>
      <w:rFonts w:eastAsiaTheme="minorEastAsia"/>
      <w:sz w:val="20"/>
      <w:szCs w:val="20"/>
      <w:lang w:eastAsia="es-MX"/>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julio,ftre,Ref"/>
    <w:basedOn w:val="Fuentedeprrafopredeter"/>
    <w:link w:val="4GChar"/>
    <w:uiPriority w:val="99"/>
    <w:unhideWhenUsed/>
    <w:qFormat/>
    <w:rsid w:val="0018649D"/>
    <w:rPr>
      <w:vertAlign w:val="superscript"/>
    </w:r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18649D"/>
    <w:pPr>
      <w:spacing w:before="100" w:beforeAutospacing="1" w:after="100" w:afterAutospacing="1"/>
    </w:pPr>
    <w:rPr>
      <w:sz w:val="24"/>
      <w:szCs w:val="24"/>
      <w:lang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8649D"/>
    <w:pPr>
      <w:jc w:val="both"/>
    </w:pPr>
    <w:rPr>
      <w:rFonts w:asciiTheme="minorHAnsi" w:eastAsiaTheme="minorHAnsi" w:hAnsiTheme="minorHAnsi" w:cstheme="minorBidi"/>
      <w:sz w:val="22"/>
      <w:szCs w:val="22"/>
      <w:vertAlign w:val="superscript"/>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18649D"/>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8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
    <w:link w:val="Prrafodelista"/>
    <w:uiPriority w:val="34"/>
    <w:locked/>
    <w:rsid w:val="0018649D"/>
    <w:rPr>
      <w:rFonts w:ascii="Times New Roman" w:eastAsia="Times New Roman" w:hAnsi="Times New Roman" w:cs="Times New Roman"/>
      <w:sz w:val="20"/>
      <w:szCs w:val="20"/>
    </w:rPr>
  </w:style>
  <w:style w:type="paragraph" w:customStyle="1" w:styleId="temp">
    <w:name w:val="temp"/>
    <w:basedOn w:val="Normal"/>
    <w:rsid w:val="000800F8"/>
    <w:pPr>
      <w:spacing w:before="100" w:beforeAutospacing="1" w:after="100" w:afterAutospacing="1"/>
    </w:pPr>
    <w:rPr>
      <w:sz w:val="24"/>
      <w:szCs w:val="24"/>
      <w:lang w:eastAsia="es-MX"/>
    </w:rPr>
  </w:style>
  <w:style w:type="character" w:customStyle="1" w:styleId="bold">
    <w:name w:val="bold"/>
    <w:basedOn w:val="Fuentedeprrafopredeter"/>
    <w:rsid w:val="000800F8"/>
  </w:style>
  <w:style w:type="paragraph" w:customStyle="1" w:styleId="Estilo">
    <w:name w:val="Estilo"/>
    <w:basedOn w:val="Sinespaciado"/>
    <w:link w:val="EstiloCar"/>
    <w:qFormat/>
    <w:rsid w:val="00C43272"/>
    <w:pPr>
      <w:jc w:val="both"/>
    </w:pPr>
    <w:rPr>
      <w:rFonts w:ascii="Arial" w:eastAsiaTheme="minorEastAsia" w:hAnsi="Arial" w:cstheme="minorBidi"/>
      <w:sz w:val="24"/>
      <w:szCs w:val="22"/>
      <w:lang w:eastAsia="es-MX"/>
    </w:rPr>
  </w:style>
  <w:style w:type="character" w:customStyle="1" w:styleId="EstiloCar">
    <w:name w:val="Estilo Car"/>
    <w:basedOn w:val="Fuentedeprrafopredeter"/>
    <w:link w:val="Estilo"/>
    <w:rsid w:val="00C43272"/>
    <w:rPr>
      <w:rFonts w:ascii="Arial" w:eastAsiaTheme="minorEastAsia" w:hAnsi="Arial"/>
      <w:sz w:val="24"/>
      <w:lang w:eastAsia="es-MX"/>
    </w:rPr>
  </w:style>
  <w:style w:type="paragraph" w:styleId="Sinespaciado">
    <w:name w:val="No Spacing"/>
    <w:uiPriority w:val="1"/>
    <w:qFormat/>
    <w:rsid w:val="00C43272"/>
    <w:pPr>
      <w:spacing w:after="0" w:line="240" w:lineRule="auto"/>
    </w:pPr>
    <w:rPr>
      <w:rFonts w:ascii="Times New Roman" w:eastAsia="Times New Roman" w:hAnsi="Times New Roman" w:cs="Times New Roman"/>
      <w:sz w:val="20"/>
      <w:szCs w:val="20"/>
    </w:rPr>
  </w:style>
  <w:style w:type="character" w:styleId="Mencinsinresolver">
    <w:name w:val="Unresolved Mention"/>
    <w:basedOn w:val="Fuentedeprrafopredeter"/>
    <w:uiPriority w:val="99"/>
    <w:semiHidden/>
    <w:unhideWhenUsed/>
    <w:rsid w:val="004173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591098">
      <w:bodyDiv w:val="1"/>
      <w:marLeft w:val="0"/>
      <w:marRight w:val="0"/>
      <w:marTop w:val="0"/>
      <w:marBottom w:val="0"/>
      <w:divBdr>
        <w:top w:val="none" w:sz="0" w:space="0" w:color="auto"/>
        <w:left w:val="none" w:sz="0" w:space="0" w:color="auto"/>
        <w:bottom w:val="none" w:sz="0" w:space="0" w:color="auto"/>
        <w:right w:val="none" w:sz="0" w:space="0" w:color="auto"/>
      </w:divBdr>
      <w:divsChild>
        <w:div w:id="1400060397">
          <w:marLeft w:val="0"/>
          <w:marRight w:val="0"/>
          <w:marTop w:val="0"/>
          <w:marBottom w:val="0"/>
          <w:divBdr>
            <w:top w:val="none" w:sz="0" w:space="0" w:color="auto"/>
            <w:left w:val="none" w:sz="0" w:space="0" w:color="auto"/>
            <w:bottom w:val="none" w:sz="0" w:space="0" w:color="auto"/>
            <w:right w:val="none" w:sz="0" w:space="0" w:color="auto"/>
          </w:divBdr>
        </w:div>
        <w:div w:id="1685669955">
          <w:marLeft w:val="0"/>
          <w:marRight w:val="0"/>
          <w:marTop w:val="0"/>
          <w:marBottom w:val="0"/>
          <w:divBdr>
            <w:top w:val="none" w:sz="0" w:space="0" w:color="auto"/>
            <w:left w:val="none" w:sz="0" w:space="0" w:color="auto"/>
            <w:bottom w:val="none" w:sz="0" w:space="0" w:color="auto"/>
            <w:right w:val="none" w:sz="0" w:space="0" w:color="auto"/>
          </w:divBdr>
        </w:div>
        <w:div w:id="1180899216">
          <w:marLeft w:val="0"/>
          <w:marRight w:val="0"/>
          <w:marTop w:val="0"/>
          <w:marBottom w:val="0"/>
          <w:divBdr>
            <w:top w:val="none" w:sz="0" w:space="0" w:color="auto"/>
            <w:left w:val="none" w:sz="0" w:space="0" w:color="auto"/>
            <w:bottom w:val="none" w:sz="0" w:space="0" w:color="auto"/>
            <w:right w:val="none" w:sz="0" w:space="0" w:color="auto"/>
          </w:divBdr>
        </w:div>
      </w:divsChild>
    </w:div>
    <w:div w:id="339239410">
      <w:bodyDiv w:val="1"/>
      <w:marLeft w:val="0"/>
      <w:marRight w:val="0"/>
      <w:marTop w:val="0"/>
      <w:marBottom w:val="0"/>
      <w:divBdr>
        <w:top w:val="none" w:sz="0" w:space="0" w:color="auto"/>
        <w:left w:val="none" w:sz="0" w:space="0" w:color="auto"/>
        <w:bottom w:val="none" w:sz="0" w:space="0" w:color="auto"/>
        <w:right w:val="none" w:sz="0" w:space="0" w:color="auto"/>
      </w:divBdr>
    </w:div>
    <w:div w:id="400447998">
      <w:bodyDiv w:val="1"/>
      <w:marLeft w:val="0"/>
      <w:marRight w:val="0"/>
      <w:marTop w:val="0"/>
      <w:marBottom w:val="0"/>
      <w:divBdr>
        <w:top w:val="none" w:sz="0" w:space="0" w:color="auto"/>
        <w:left w:val="none" w:sz="0" w:space="0" w:color="auto"/>
        <w:bottom w:val="none" w:sz="0" w:space="0" w:color="auto"/>
        <w:right w:val="none" w:sz="0" w:space="0" w:color="auto"/>
      </w:divBdr>
      <w:divsChild>
        <w:div w:id="1597977379">
          <w:marLeft w:val="0"/>
          <w:marRight w:val="0"/>
          <w:marTop w:val="0"/>
          <w:marBottom w:val="0"/>
          <w:divBdr>
            <w:top w:val="none" w:sz="0" w:space="0" w:color="auto"/>
            <w:left w:val="none" w:sz="0" w:space="0" w:color="auto"/>
            <w:bottom w:val="none" w:sz="0" w:space="0" w:color="auto"/>
            <w:right w:val="none" w:sz="0" w:space="0" w:color="auto"/>
          </w:divBdr>
        </w:div>
        <w:div w:id="1449933151">
          <w:marLeft w:val="0"/>
          <w:marRight w:val="0"/>
          <w:marTop w:val="0"/>
          <w:marBottom w:val="0"/>
          <w:divBdr>
            <w:top w:val="none" w:sz="0" w:space="0" w:color="auto"/>
            <w:left w:val="none" w:sz="0" w:space="0" w:color="auto"/>
            <w:bottom w:val="none" w:sz="0" w:space="0" w:color="auto"/>
            <w:right w:val="none" w:sz="0" w:space="0" w:color="auto"/>
          </w:divBdr>
        </w:div>
        <w:div w:id="2013948288">
          <w:marLeft w:val="0"/>
          <w:marRight w:val="0"/>
          <w:marTop w:val="0"/>
          <w:marBottom w:val="0"/>
          <w:divBdr>
            <w:top w:val="none" w:sz="0" w:space="0" w:color="auto"/>
            <w:left w:val="none" w:sz="0" w:space="0" w:color="auto"/>
            <w:bottom w:val="none" w:sz="0" w:space="0" w:color="auto"/>
            <w:right w:val="none" w:sz="0" w:space="0" w:color="auto"/>
          </w:divBdr>
        </w:div>
        <w:div w:id="1790974001">
          <w:marLeft w:val="0"/>
          <w:marRight w:val="0"/>
          <w:marTop w:val="0"/>
          <w:marBottom w:val="0"/>
          <w:divBdr>
            <w:top w:val="none" w:sz="0" w:space="0" w:color="auto"/>
            <w:left w:val="none" w:sz="0" w:space="0" w:color="auto"/>
            <w:bottom w:val="none" w:sz="0" w:space="0" w:color="auto"/>
            <w:right w:val="none" w:sz="0" w:space="0" w:color="auto"/>
          </w:divBdr>
        </w:div>
        <w:div w:id="464204079">
          <w:marLeft w:val="0"/>
          <w:marRight w:val="0"/>
          <w:marTop w:val="0"/>
          <w:marBottom w:val="0"/>
          <w:divBdr>
            <w:top w:val="none" w:sz="0" w:space="0" w:color="auto"/>
            <w:left w:val="none" w:sz="0" w:space="0" w:color="auto"/>
            <w:bottom w:val="none" w:sz="0" w:space="0" w:color="auto"/>
            <w:right w:val="none" w:sz="0" w:space="0" w:color="auto"/>
          </w:divBdr>
        </w:div>
        <w:div w:id="1642807103">
          <w:marLeft w:val="0"/>
          <w:marRight w:val="0"/>
          <w:marTop w:val="0"/>
          <w:marBottom w:val="0"/>
          <w:divBdr>
            <w:top w:val="none" w:sz="0" w:space="0" w:color="auto"/>
            <w:left w:val="none" w:sz="0" w:space="0" w:color="auto"/>
            <w:bottom w:val="none" w:sz="0" w:space="0" w:color="auto"/>
            <w:right w:val="none" w:sz="0" w:space="0" w:color="auto"/>
          </w:divBdr>
        </w:div>
        <w:div w:id="1842235819">
          <w:marLeft w:val="0"/>
          <w:marRight w:val="0"/>
          <w:marTop w:val="0"/>
          <w:marBottom w:val="0"/>
          <w:divBdr>
            <w:top w:val="none" w:sz="0" w:space="0" w:color="auto"/>
            <w:left w:val="none" w:sz="0" w:space="0" w:color="auto"/>
            <w:bottom w:val="none" w:sz="0" w:space="0" w:color="auto"/>
            <w:right w:val="none" w:sz="0" w:space="0" w:color="auto"/>
          </w:divBdr>
        </w:div>
        <w:div w:id="1035932404">
          <w:marLeft w:val="0"/>
          <w:marRight w:val="0"/>
          <w:marTop w:val="0"/>
          <w:marBottom w:val="0"/>
          <w:divBdr>
            <w:top w:val="none" w:sz="0" w:space="0" w:color="auto"/>
            <w:left w:val="none" w:sz="0" w:space="0" w:color="auto"/>
            <w:bottom w:val="none" w:sz="0" w:space="0" w:color="auto"/>
            <w:right w:val="none" w:sz="0" w:space="0" w:color="auto"/>
          </w:divBdr>
        </w:div>
        <w:div w:id="462038992">
          <w:marLeft w:val="0"/>
          <w:marRight w:val="0"/>
          <w:marTop w:val="0"/>
          <w:marBottom w:val="0"/>
          <w:divBdr>
            <w:top w:val="none" w:sz="0" w:space="0" w:color="auto"/>
            <w:left w:val="none" w:sz="0" w:space="0" w:color="auto"/>
            <w:bottom w:val="none" w:sz="0" w:space="0" w:color="auto"/>
            <w:right w:val="none" w:sz="0" w:space="0" w:color="auto"/>
          </w:divBdr>
        </w:div>
        <w:div w:id="2033653860">
          <w:marLeft w:val="0"/>
          <w:marRight w:val="0"/>
          <w:marTop w:val="0"/>
          <w:marBottom w:val="0"/>
          <w:divBdr>
            <w:top w:val="none" w:sz="0" w:space="0" w:color="auto"/>
            <w:left w:val="none" w:sz="0" w:space="0" w:color="auto"/>
            <w:bottom w:val="none" w:sz="0" w:space="0" w:color="auto"/>
            <w:right w:val="none" w:sz="0" w:space="0" w:color="auto"/>
          </w:divBdr>
        </w:div>
        <w:div w:id="1319185757">
          <w:marLeft w:val="0"/>
          <w:marRight w:val="0"/>
          <w:marTop w:val="0"/>
          <w:marBottom w:val="0"/>
          <w:divBdr>
            <w:top w:val="none" w:sz="0" w:space="0" w:color="auto"/>
            <w:left w:val="none" w:sz="0" w:space="0" w:color="auto"/>
            <w:bottom w:val="none" w:sz="0" w:space="0" w:color="auto"/>
            <w:right w:val="none" w:sz="0" w:space="0" w:color="auto"/>
          </w:divBdr>
        </w:div>
        <w:div w:id="1515418354">
          <w:marLeft w:val="0"/>
          <w:marRight w:val="0"/>
          <w:marTop w:val="0"/>
          <w:marBottom w:val="0"/>
          <w:divBdr>
            <w:top w:val="none" w:sz="0" w:space="0" w:color="auto"/>
            <w:left w:val="none" w:sz="0" w:space="0" w:color="auto"/>
            <w:bottom w:val="none" w:sz="0" w:space="0" w:color="auto"/>
            <w:right w:val="none" w:sz="0" w:space="0" w:color="auto"/>
          </w:divBdr>
        </w:div>
        <w:div w:id="1702589129">
          <w:marLeft w:val="0"/>
          <w:marRight w:val="0"/>
          <w:marTop w:val="0"/>
          <w:marBottom w:val="0"/>
          <w:divBdr>
            <w:top w:val="none" w:sz="0" w:space="0" w:color="auto"/>
            <w:left w:val="none" w:sz="0" w:space="0" w:color="auto"/>
            <w:bottom w:val="none" w:sz="0" w:space="0" w:color="auto"/>
            <w:right w:val="none" w:sz="0" w:space="0" w:color="auto"/>
          </w:divBdr>
        </w:div>
        <w:div w:id="1136410665">
          <w:marLeft w:val="0"/>
          <w:marRight w:val="0"/>
          <w:marTop w:val="0"/>
          <w:marBottom w:val="0"/>
          <w:divBdr>
            <w:top w:val="none" w:sz="0" w:space="0" w:color="auto"/>
            <w:left w:val="none" w:sz="0" w:space="0" w:color="auto"/>
            <w:bottom w:val="none" w:sz="0" w:space="0" w:color="auto"/>
            <w:right w:val="none" w:sz="0" w:space="0" w:color="auto"/>
          </w:divBdr>
        </w:div>
        <w:div w:id="2017265391">
          <w:marLeft w:val="0"/>
          <w:marRight w:val="0"/>
          <w:marTop w:val="0"/>
          <w:marBottom w:val="0"/>
          <w:divBdr>
            <w:top w:val="none" w:sz="0" w:space="0" w:color="auto"/>
            <w:left w:val="none" w:sz="0" w:space="0" w:color="auto"/>
            <w:bottom w:val="none" w:sz="0" w:space="0" w:color="auto"/>
            <w:right w:val="none" w:sz="0" w:space="0" w:color="auto"/>
          </w:divBdr>
        </w:div>
        <w:div w:id="420950599">
          <w:marLeft w:val="0"/>
          <w:marRight w:val="0"/>
          <w:marTop w:val="0"/>
          <w:marBottom w:val="0"/>
          <w:divBdr>
            <w:top w:val="none" w:sz="0" w:space="0" w:color="auto"/>
            <w:left w:val="none" w:sz="0" w:space="0" w:color="auto"/>
            <w:bottom w:val="none" w:sz="0" w:space="0" w:color="auto"/>
            <w:right w:val="none" w:sz="0" w:space="0" w:color="auto"/>
          </w:divBdr>
        </w:div>
        <w:div w:id="1484734903">
          <w:marLeft w:val="0"/>
          <w:marRight w:val="0"/>
          <w:marTop w:val="0"/>
          <w:marBottom w:val="0"/>
          <w:divBdr>
            <w:top w:val="none" w:sz="0" w:space="0" w:color="auto"/>
            <w:left w:val="none" w:sz="0" w:space="0" w:color="auto"/>
            <w:bottom w:val="none" w:sz="0" w:space="0" w:color="auto"/>
            <w:right w:val="none" w:sz="0" w:space="0" w:color="auto"/>
          </w:divBdr>
        </w:div>
      </w:divsChild>
    </w:div>
    <w:div w:id="746458290">
      <w:bodyDiv w:val="1"/>
      <w:marLeft w:val="0"/>
      <w:marRight w:val="0"/>
      <w:marTop w:val="0"/>
      <w:marBottom w:val="0"/>
      <w:divBdr>
        <w:top w:val="none" w:sz="0" w:space="0" w:color="auto"/>
        <w:left w:val="none" w:sz="0" w:space="0" w:color="auto"/>
        <w:bottom w:val="none" w:sz="0" w:space="0" w:color="auto"/>
        <w:right w:val="none" w:sz="0" w:space="0" w:color="auto"/>
      </w:divBdr>
      <w:divsChild>
        <w:div w:id="534074826">
          <w:marLeft w:val="0"/>
          <w:marRight w:val="0"/>
          <w:marTop w:val="0"/>
          <w:marBottom w:val="0"/>
          <w:divBdr>
            <w:top w:val="none" w:sz="0" w:space="0" w:color="auto"/>
            <w:left w:val="none" w:sz="0" w:space="0" w:color="auto"/>
            <w:bottom w:val="none" w:sz="0" w:space="0" w:color="auto"/>
            <w:right w:val="none" w:sz="0" w:space="0" w:color="auto"/>
          </w:divBdr>
        </w:div>
        <w:div w:id="1267468551">
          <w:marLeft w:val="0"/>
          <w:marRight w:val="0"/>
          <w:marTop w:val="0"/>
          <w:marBottom w:val="0"/>
          <w:divBdr>
            <w:top w:val="none" w:sz="0" w:space="0" w:color="auto"/>
            <w:left w:val="none" w:sz="0" w:space="0" w:color="auto"/>
            <w:bottom w:val="none" w:sz="0" w:space="0" w:color="auto"/>
            <w:right w:val="none" w:sz="0" w:space="0" w:color="auto"/>
          </w:divBdr>
        </w:div>
        <w:div w:id="1526598248">
          <w:marLeft w:val="0"/>
          <w:marRight w:val="0"/>
          <w:marTop w:val="0"/>
          <w:marBottom w:val="0"/>
          <w:divBdr>
            <w:top w:val="none" w:sz="0" w:space="0" w:color="auto"/>
            <w:left w:val="none" w:sz="0" w:space="0" w:color="auto"/>
            <w:bottom w:val="none" w:sz="0" w:space="0" w:color="auto"/>
            <w:right w:val="none" w:sz="0" w:space="0" w:color="auto"/>
          </w:divBdr>
        </w:div>
        <w:div w:id="1096487485">
          <w:marLeft w:val="0"/>
          <w:marRight w:val="0"/>
          <w:marTop w:val="0"/>
          <w:marBottom w:val="0"/>
          <w:divBdr>
            <w:top w:val="none" w:sz="0" w:space="0" w:color="auto"/>
            <w:left w:val="none" w:sz="0" w:space="0" w:color="auto"/>
            <w:bottom w:val="none" w:sz="0" w:space="0" w:color="auto"/>
            <w:right w:val="none" w:sz="0" w:space="0" w:color="auto"/>
          </w:divBdr>
        </w:div>
        <w:div w:id="977684906">
          <w:marLeft w:val="0"/>
          <w:marRight w:val="0"/>
          <w:marTop w:val="0"/>
          <w:marBottom w:val="0"/>
          <w:divBdr>
            <w:top w:val="none" w:sz="0" w:space="0" w:color="auto"/>
            <w:left w:val="none" w:sz="0" w:space="0" w:color="auto"/>
            <w:bottom w:val="none" w:sz="0" w:space="0" w:color="auto"/>
            <w:right w:val="none" w:sz="0" w:space="0" w:color="auto"/>
          </w:divBdr>
        </w:div>
        <w:div w:id="781077207">
          <w:marLeft w:val="0"/>
          <w:marRight w:val="0"/>
          <w:marTop w:val="0"/>
          <w:marBottom w:val="0"/>
          <w:divBdr>
            <w:top w:val="none" w:sz="0" w:space="0" w:color="auto"/>
            <w:left w:val="none" w:sz="0" w:space="0" w:color="auto"/>
            <w:bottom w:val="none" w:sz="0" w:space="0" w:color="auto"/>
            <w:right w:val="none" w:sz="0" w:space="0" w:color="auto"/>
          </w:divBdr>
        </w:div>
        <w:div w:id="1192961086">
          <w:marLeft w:val="0"/>
          <w:marRight w:val="0"/>
          <w:marTop w:val="0"/>
          <w:marBottom w:val="0"/>
          <w:divBdr>
            <w:top w:val="none" w:sz="0" w:space="0" w:color="auto"/>
            <w:left w:val="none" w:sz="0" w:space="0" w:color="auto"/>
            <w:bottom w:val="none" w:sz="0" w:space="0" w:color="auto"/>
            <w:right w:val="none" w:sz="0" w:space="0" w:color="auto"/>
          </w:divBdr>
        </w:div>
        <w:div w:id="2054188246">
          <w:marLeft w:val="0"/>
          <w:marRight w:val="0"/>
          <w:marTop w:val="0"/>
          <w:marBottom w:val="0"/>
          <w:divBdr>
            <w:top w:val="none" w:sz="0" w:space="0" w:color="auto"/>
            <w:left w:val="none" w:sz="0" w:space="0" w:color="auto"/>
            <w:bottom w:val="none" w:sz="0" w:space="0" w:color="auto"/>
            <w:right w:val="none" w:sz="0" w:space="0" w:color="auto"/>
          </w:divBdr>
        </w:div>
        <w:div w:id="1799293726">
          <w:marLeft w:val="0"/>
          <w:marRight w:val="0"/>
          <w:marTop w:val="0"/>
          <w:marBottom w:val="0"/>
          <w:divBdr>
            <w:top w:val="none" w:sz="0" w:space="0" w:color="auto"/>
            <w:left w:val="none" w:sz="0" w:space="0" w:color="auto"/>
            <w:bottom w:val="none" w:sz="0" w:space="0" w:color="auto"/>
            <w:right w:val="none" w:sz="0" w:space="0" w:color="auto"/>
          </w:divBdr>
        </w:div>
        <w:div w:id="2077124898">
          <w:marLeft w:val="0"/>
          <w:marRight w:val="0"/>
          <w:marTop w:val="0"/>
          <w:marBottom w:val="0"/>
          <w:divBdr>
            <w:top w:val="none" w:sz="0" w:space="0" w:color="auto"/>
            <w:left w:val="none" w:sz="0" w:space="0" w:color="auto"/>
            <w:bottom w:val="none" w:sz="0" w:space="0" w:color="auto"/>
            <w:right w:val="none" w:sz="0" w:space="0" w:color="auto"/>
          </w:divBdr>
        </w:div>
        <w:div w:id="1723403863">
          <w:marLeft w:val="0"/>
          <w:marRight w:val="0"/>
          <w:marTop w:val="0"/>
          <w:marBottom w:val="0"/>
          <w:divBdr>
            <w:top w:val="none" w:sz="0" w:space="0" w:color="auto"/>
            <w:left w:val="none" w:sz="0" w:space="0" w:color="auto"/>
            <w:bottom w:val="none" w:sz="0" w:space="0" w:color="auto"/>
            <w:right w:val="none" w:sz="0" w:space="0" w:color="auto"/>
          </w:divBdr>
        </w:div>
      </w:divsChild>
    </w:div>
    <w:div w:id="771247455">
      <w:bodyDiv w:val="1"/>
      <w:marLeft w:val="0"/>
      <w:marRight w:val="0"/>
      <w:marTop w:val="0"/>
      <w:marBottom w:val="0"/>
      <w:divBdr>
        <w:top w:val="none" w:sz="0" w:space="0" w:color="auto"/>
        <w:left w:val="none" w:sz="0" w:space="0" w:color="auto"/>
        <w:bottom w:val="none" w:sz="0" w:space="0" w:color="auto"/>
        <w:right w:val="none" w:sz="0" w:space="0" w:color="auto"/>
      </w:divBdr>
    </w:div>
    <w:div w:id="1054961167">
      <w:bodyDiv w:val="1"/>
      <w:marLeft w:val="0"/>
      <w:marRight w:val="0"/>
      <w:marTop w:val="0"/>
      <w:marBottom w:val="0"/>
      <w:divBdr>
        <w:top w:val="none" w:sz="0" w:space="0" w:color="auto"/>
        <w:left w:val="none" w:sz="0" w:space="0" w:color="auto"/>
        <w:bottom w:val="none" w:sz="0" w:space="0" w:color="auto"/>
        <w:right w:val="none" w:sz="0" w:space="0" w:color="auto"/>
      </w:divBdr>
      <w:divsChild>
        <w:div w:id="519976519">
          <w:marLeft w:val="0"/>
          <w:marRight w:val="0"/>
          <w:marTop w:val="0"/>
          <w:marBottom w:val="0"/>
          <w:divBdr>
            <w:top w:val="none" w:sz="0" w:space="0" w:color="auto"/>
            <w:left w:val="none" w:sz="0" w:space="0" w:color="auto"/>
            <w:bottom w:val="none" w:sz="0" w:space="0" w:color="auto"/>
            <w:right w:val="none" w:sz="0" w:space="0" w:color="auto"/>
          </w:divBdr>
        </w:div>
        <w:div w:id="1298486316">
          <w:marLeft w:val="0"/>
          <w:marRight w:val="0"/>
          <w:marTop w:val="0"/>
          <w:marBottom w:val="0"/>
          <w:divBdr>
            <w:top w:val="none" w:sz="0" w:space="0" w:color="auto"/>
            <w:left w:val="none" w:sz="0" w:space="0" w:color="auto"/>
            <w:bottom w:val="none" w:sz="0" w:space="0" w:color="auto"/>
            <w:right w:val="none" w:sz="0" w:space="0" w:color="auto"/>
          </w:divBdr>
        </w:div>
        <w:div w:id="987826159">
          <w:marLeft w:val="0"/>
          <w:marRight w:val="0"/>
          <w:marTop w:val="0"/>
          <w:marBottom w:val="0"/>
          <w:divBdr>
            <w:top w:val="none" w:sz="0" w:space="0" w:color="auto"/>
            <w:left w:val="none" w:sz="0" w:space="0" w:color="auto"/>
            <w:bottom w:val="none" w:sz="0" w:space="0" w:color="auto"/>
            <w:right w:val="none" w:sz="0" w:space="0" w:color="auto"/>
          </w:divBdr>
        </w:div>
        <w:div w:id="1931431758">
          <w:marLeft w:val="0"/>
          <w:marRight w:val="0"/>
          <w:marTop w:val="0"/>
          <w:marBottom w:val="0"/>
          <w:divBdr>
            <w:top w:val="none" w:sz="0" w:space="0" w:color="auto"/>
            <w:left w:val="none" w:sz="0" w:space="0" w:color="auto"/>
            <w:bottom w:val="none" w:sz="0" w:space="0" w:color="auto"/>
            <w:right w:val="none" w:sz="0" w:space="0" w:color="auto"/>
          </w:divBdr>
        </w:div>
        <w:div w:id="8601223">
          <w:marLeft w:val="0"/>
          <w:marRight w:val="0"/>
          <w:marTop w:val="0"/>
          <w:marBottom w:val="0"/>
          <w:divBdr>
            <w:top w:val="none" w:sz="0" w:space="0" w:color="auto"/>
            <w:left w:val="none" w:sz="0" w:space="0" w:color="auto"/>
            <w:bottom w:val="none" w:sz="0" w:space="0" w:color="auto"/>
            <w:right w:val="none" w:sz="0" w:space="0" w:color="auto"/>
          </w:divBdr>
        </w:div>
        <w:div w:id="1600749050">
          <w:marLeft w:val="0"/>
          <w:marRight w:val="0"/>
          <w:marTop w:val="0"/>
          <w:marBottom w:val="0"/>
          <w:divBdr>
            <w:top w:val="none" w:sz="0" w:space="0" w:color="auto"/>
            <w:left w:val="none" w:sz="0" w:space="0" w:color="auto"/>
            <w:bottom w:val="none" w:sz="0" w:space="0" w:color="auto"/>
            <w:right w:val="none" w:sz="0" w:space="0" w:color="auto"/>
          </w:divBdr>
        </w:div>
        <w:div w:id="510992969">
          <w:marLeft w:val="0"/>
          <w:marRight w:val="0"/>
          <w:marTop w:val="0"/>
          <w:marBottom w:val="0"/>
          <w:divBdr>
            <w:top w:val="none" w:sz="0" w:space="0" w:color="auto"/>
            <w:left w:val="none" w:sz="0" w:space="0" w:color="auto"/>
            <w:bottom w:val="none" w:sz="0" w:space="0" w:color="auto"/>
            <w:right w:val="none" w:sz="0" w:space="0" w:color="auto"/>
          </w:divBdr>
        </w:div>
        <w:div w:id="1741252529">
          <w:marLeft w:val="0"/>
          <w:marRight w:val="0"/>
          <w:marTop w:val="0"/>
          <w:marBottom w:val="0"/>
          <w:divBdr>
            <w:top w:val="none" w:sz="0" w:space="0" w:color="auto"/>
            <w:left w:val="none" w:sz="0" w:space="0" w:color="auto"/>
            <w:bottom w:val="none" w:sz="0" w:space="0" w:color="auto"/>
            <w:right w:val="none" w:sz="0" w:space="0" w:color="auto"/>
          </w:divBdr>
        </w:div>
        <w:div w:id="272327331">
          <w:marLeft w:val="0"/>
          <w:marRight w:val="0"/>
          <w:marTop w:val="0"/>
          <w:marBottom w:val="0"/>
          <w:divBdr>
            <w:top w:val="none" w:sz="0" w:space="0" w:color="auto"/>
            <w:left w:val="none" w:sz="0" w:space="0" w:color="auto"/>
            <w:bottom w:val="none" w:sz="0" w:space="0" w:color="auto"/>
            <w:right w:val="none" w:sz="0" w:space="0" w:color="auto"/>
          </w:divBdr>
        </w:div>
        <w:div w:id="657226197">
          <w:marLeft w:val="0"/>
          <w:marRight w:val="0"/>
          <w:marTop w:val="0"/>
          <w:marBottom w:val="0"/>
          <w:divBdr>
            <w:top w:val="none" w:sz="0" w:space="0" w:color="auto"/>
            <w:left w:val="none" w:sz="0" w:space="0" w:color="auto"/>
            <w:bottom w:val="none" w:sz="0" w:space="0" w:color="auto"/>
            <w:right w:val="none" w:sz="0" w:space="0" w:color="auto"/>
          </w:divBdr>
        </w:div>
        <w:div w:id="11542319">
          <w:marLeft w:val="0"/>
          <w:marRight w:val="0"/>
          <w:marTop w:val="0"/>
          <w:marBottom w:val="0"/>
          <w:divBdr>
            <w:top w:val="none" w:sz="0" w:space="0" w:color="auto"/>
            <w:left w:val="none" w:sz="0" w:space="0" w:color="auto"/>
            <w:bottom w:val="none" w:sz="0" w:space="0" w:color="auto"/>
            <w:right w:val="none" w:sz="0" w:space="0" w:color="auto"/>
          </w:divBdr>
        </w:div>
        <w:div w:id="1872843155">
          <w:marLeft w:val="0"/>
          <w:marRight w:val="0"/>
          <w:marTop w:val="0"/>
          <w:marBottom w:val="0"/>
          <w:divBdr>
            <w:top w:val="none" w:sz="0" w:space="0" w:color="auto"/>
            <w:left w:val="none" w:sz="0" w:space="0" w:color="auto"/>
            <w:bottom w:val="none" w:sz="0" w:space="0" w:color="auto"/>
            <w:right w:val="none" w:sz="0" w:space="0" w:color="auto"/>
          </w:divBdr>
        </w:div>
        <w:div w:id="249388686">
          <w:marLeft w:val="0"/>
          <w:marRight w:val="0"/>
          <w:marTop w:val="0"/>
          <w:marBottom w:val="0"/>
          <w:divBdr>
            <w:top w:val="none" w:sz="0" w:space="0" w:color="auto"/>
            <w:left w:val="none" w:sz="0" w:space="0" w:color="auto"/>
            <w:bottom w:val="none" w:sz="0" w:space="0" w:color="auto"/>
            <w:right w:val="none" w:sz="0" w:space="0" w:color="auto"/>
          </w:divBdr>
        </w:div>
        <w:div w:id="18433160">
          <w:marLeft w:val="0"/>
          <w:marRight w:val="0"/>
          <w:marTop w:val="0"/>
          <w:marBottom w:val="0"/>
          <w:divBdr>
            <w:top w:val="none" w:sz="0" w:space="0" w:color="auto"/>
            <w:left w:val="none" w:sz="0" w:space="0" w:color="auto"/>
            <w:bottom w:val="none" w:sz="0" w:space="0" w:color="auto"/>
            <w:right w:val="none" w:sz="0" w:space="0" w:color="auto"/>
          </w:divBdr>
        </w:div>
        <w:div w:id="929463378">
          <w:marLeft w:val="0"/>
          <w:marRight w:val="0"/>
          <w:marTop w:val="0"/>
          <w:marBottom w:val="0"/>
          <w:divBdr>
            <w:top w:val="none" w:sz="0" w:space="0" w:color="auto"/>
            <w:left w:val="none" w:sz="0" w:space="0" w:color="auto"/>
            <w:bottom w:val="none" w:sz="0" w:space="0" w:color="auto"/>
            <w:right w:val="none" w:sz="0" w:space="0" w:color="auto"/>
          </w:divBdr>
        </w:div>
        <w:div w:id="1892839232">
          <w:marLeft w:val="0"/>
          <w:marRight w:val="0"/>
          <w:marTop w:val="0"/>
          <w:marBottom w:val="0"/>
          <w:divBdr>
            <w:top w:val="none" w:sz="0" w:space="0" w:color="auto"/>
            <w:left w:val="none" w:sz="0" w:space="0" w:color="auto"/>
            <w:bottom w:val="none" w:sz="0" w:space="0" w:color="auto"/>
            <w:right w:val="none" w:sz="0" w:space="0" w:color="auto"/>
          </w:divBdr>
        </w:div>
        <w:div w:id="180510964">
          <w:marLeft w:val="0"/>
          <w:marRight w:val="0"/>
          <w:marTop w:val="0"/>
          <w:marBottom w:val="0"/>
          <w:divBdr>
            <w:top w:val="none" w:sz="0" w:space="0" w:color="auto"/>
            <w:left w:val="none" w:sz="0" w:space="0" w:color="auto"/>
            <w:bottom w:val="none" w:sz="0" w:space="0" w:color="auto"/>
            <w:right w:val="none" w:sz="0" w:space="0" w:color="auto"/>
          </w:divBdr>
        </w:div>
        <w:div w:id="269318810">
          <w:marLeft w:val="0"/>
          <w:marRight w:val="0"/>
          <w:marTop w:val="0"/>
          <w:marBottom w:val="0"/>
          <w:divBdr>
            <w:top w:val="none" w:sz="0" w:space="0" w:color="auto"/>
            <w:left w:val="none" w:sz="0" w:space="0" w:color="auto"/>
            <w:bottom w:val="none" w:sz="0" w:space="0" w:color="auto"/>
            <w:right w:val="none" w:sz="0" w:space="0" w:color="auto"/>
          </w:divBdr>
        </w:div>
        <w:div w:id="486551022">
          <w:marLeft w:val="0"/>
          <w:marRight w:val="0"/>
          <w:marTop w:val="0"/>
          <w:marBottom w:val="0"/>
          <w:divBdr>
            <w:top w:val="none" w:sz="0" w:space="0" w:color="auto"/>
            <w:left w:val="none" w:sz="0" w:space="0" w:color="auto"/>
            <w:bottom w:val="none" w:sz="0" w:space="0" w:color="auto"/>
            <w:right w:val="none" w:sz="0" w:space="0" w:color="auto"/>
          </w:divBdr>
        </w:div>
        <w:div w:id="436633008">
          <w:marLeft w:val="0"/>
          <w:marRight w:val="0"/>
          <w:marTop w:val="0"/>
          <w:marBottom w:val="0"/>
          <w:divBdr>
            <w:top w:val="none" w:sz="0" w:space="0" w:color="auto"/>
            <w:left w:val="none" w:sz="0" w:space="0" w:color="auto"/>
            <w:bottom w:val="none" w:sz="0" w:space="0" w:color="auto"/>
            <w:right w:val="none" w:sz="0" w:space="0" w:color="auto"/>
          </w:divBdr>
        </w:div>
        <w:div w:id="1958026494">
          <w:marLeft w:val="0"/>
          <w:marRight w:val="0"/>
          <w:marTop w:val="0"/>
          <w:marBottom w:val="0"/>
          <w:divBdr>
            <w:top w:val="none" w:sz="0" w:space="0" w:color="auto"/>
            <w:left w:val="none" w:sz="0" w:space="0" w:color="auto"/>
            <w:bottom w:val="none" w:sz="0" w:space="0" w:color="auto"/>
            <w:right w:val="none" w:sz="0" w:space="0" w:color="auto"/>
          </w:divBdr>
        </w:div>
        <w:div w:id="1098253246">
          <w:marLeft w:val="0"/>
          <w:marRight w:val="0"/>
          <w:marTop w:val="0"/>
          <w:marBottom w:val="0"/>
          <w:divBdr>
            <w:top w:val="none" w:sz="0" w:space="0" w:color="auto"/>
            <w:left w:val="none" w:sz="0" w:space="0" w:color="auto"/>
            <w:bottom w:val="none" w:sz="0" w:space="0" w:color="auto"/>
            <w:right w:val="none" w:sz="0" w:space="0" w:color="auto"/>
          </w:divBdr>
        </w:div>
        <w:div w:id="215438514">
          <w:marLeft w:val="0"/>
          <w:marRight w:val="0"/>
          <w:marTop w:val="0"/>
          <w:marBottom w:val="0"/>
          <w:divBdr>
            <w:top w:val="none" w:sz="0" w:space="0" w:color="auto"/>
            <w:left w:val="none" w:sz="0" w:space="0" w:color="auto"/>
            <w:bottom w:val="none" w:sz="0" w:space="0" w:color="auto"/>
            <w:right w:val="none" w:sz="0" w:space="0" w:color="auto"/>
          </w:divBdr>
        </w:div>
        <w:div w:id="1513298112">
          <w:marLeft w:val="0"/>
          <w:marRight w:val="0"/>
          <w:marTop w:val="0"/>
          <w:marBottom w:val="0"/>
          <w:divBdr>
            <w:top w:val="none" w:sz="0" w:space="0" w:color="auto"/>
            <w:left w:val="none" w:sz="0" w:space="0" w:color="auto"/>
            <w:bottom w:val="none" w:sz="0" w:space="0" w:color="auto"/>
            <w:right w:val="none" w:sz="0" w:space="0" w:color="auto"/>
          </w:divBdr>
        </w:div>
        <w:div w:id="325934917">
          <w:marLeft w:val="0"/>
          <w:marRight w:val="0"/>
          <w:marTop w:val="0"/>
          <w:marBottom w:val="0"/>
          <w:divBdr>
            <w:top w:val="none" w:sz="0" w:space="0" w:color="auto"/>
            <w:left w:val="none" w:sz="0" w:space="0" w:color="auto"/>
            <w:bottom w:val="none" w:sz="0" w:space="0" w:color="auto"/>
            <w:right w:val="none" w:sz="0" w:space="0" w:color="auto"/>
          </w:divBdr>
        </w:div>
        <w:div w:id="1958101537">
          <w:marLeft w:val="0"/>
          <w:marRight w:val="0"/>
          <w:marTop w:val="0"/>
          <w:marBottom w:val="0"/>
          <w:divBdr>
            <w:top w:val="none" w:sz="0" w:space="0" w:color="auto"/>
            <w:left w:val="none" w:sz="0" w:space="0" w:color="auto"/>
            <w:bottom w:val="none" w:sz="0" w:space="0" w:color="auto"/>
            <w:right w:val="none" w:sz="0" w:space="0" w:color="auto"/>
          </w:divBdr>
        </w:div>
        <w:div w:id="36853257">
          <w:marLeft w:val="0"/>
          <w:marRight w:val="0"/>
          <w:marTop w:val="0"/>
          <w:marBottom w:val="0"/>
          <w:divBdr>
            <w:top w:val="none" w:sz="0" w:space="0" w:color="auto"/>
            <w:left w:val="none" w:sz="0" w:space="0" w:color="auto"/>
            <w:bottom w:val="none" w:sz="0" w:space="0" w:color="auto"/>
            <w:right w:val="none" w:sz="0" w:space="0" w:color="auto"/>
          </w:divBdr>
        </w:div>
        <w:div w:id="664163769">
          <w:marLeft w:val="0"/>
          <w:marRight w:val="0"/>
          <w:marTop w:val="0"/>
          <w:marBottom w:val="0"/>
          <w:divBdr>
            <w:top w:val="none" w:sz="0" w:space="0" w:color="auto"/>
            <w:left w:val="none" w:sz="0" w:space="0" w:color="auto"/>
            <w:bottom w:val="none" w:sz="0" w:space="0" w:color="auto"/>
            <w:right w:val="none" w:sz="0" w:space="0" w:color="auto"/>
          </w:divBdr>
        </w:div>
        <w:div w:id="1237745536">
          <w:marLeft w:val="0"/>
          <w:marRight w:val="0"/>
          <w:marTop w:val="0"/>
          <w:marBottom w:val="0"/>
          <w:divBdr>
            <w:top w:val="none" w:sz="0" w:space="0" w:color="auto"/>
            <w:left w:val="none" w:sz="0" w:space="0" w:color="auto"/>
            <w:bottom w:val="none" w:sz="0" w:space="0" w:color="auto"/>
            <w:right w:val="none" w:sz="0" w:space="0" w:color="auto"/>
          </w:divBdr>
        </w:div>
        <w:div w:id="312413161">
          <w:marLeft w:val="0"/>
          <w:marRight w:val="0"/>
          <w:marTop w:val="0"/>
          <w:marBottom w:val="0"/>
          <w:divBdr>
            <w:top w:val="none" w:sz="0" w:space="0" w:color="auto"/>
            <w:left w:val="none" w:sz="0" w:space="0" w:color="auto"/>
            <w:bottom w:val="none" w:sz="0" w:space="0" w:color="auto"/>
            <w:right w:val="none" w:sz="0" w:space="0" w:color="auto"/>
          </w:divBdr>
        </w:div>
        <w:div w:id="1954823836">
          <w:marLeft w:val="0"/>
          <w:marRight w:val="0"/>
          <w:marTop w:val="0"/>
          <w:marBottom w:val="0"/>
          <w:divBdr>
            <w:top w:val="none" w:sz="0" w:space="0" w:color="auto"/>
            <w:left w:val="none" w:sz="0" w:space="0" w:color="auto"/>
            <w:bottom w:val="none" w:sz="0" w:space="0" w:color="auto"/>
            <w:right w:val="none" w:sz="0" w:space="0" w:color="auto"/>
          </w:divBdr>
        </w:div>
        <w:div w:id="227542671">
          <w:marLeft w:val="0"/>
          <w:marRight w:val="0"/>
          <w:marTop w:val="0"/>
          <w:marBottom w:val="0"/>
          <w:divBdr>
            <w:top w:val="none" w:sz="0" w:space="0" w:color="auto"/>
            <w:left w:val="none" w:sz="0" w:space="0" w:color="auto"/>
            <w:bottom w:val="none" w:sz="0" w:space="0" w:color="auto"/>
            <w:right w:val="none" w:sz="0" w:space="0" w:color="auto"/>
          </w:divBdr>
        </w:div>
        <w:div w:id="609049340">
          <w:marLeft w:val="0"/>
          <w:marRight w:val="0"/>
          <w:marTop w:val="0"/>
          <w:marBottom w:val="0"/>
          <w:divBdr>
            <w:top w:val="none" w:sz="0" w:space="0" w:color="auto"/>
            <w:left w:val="none" w:sz="0" w:space="0" w:color="auto"/>
            <w:bottom w:val="none" w:sz="0" w:space="0" w:color="auto"/>
            <w:right w:val="none" w:sz="0" w:space="0" w:color="auto"/>
          </w:divBdr>
        </w:div>
        <w:div w:id="229855214">
          <w:marLeft w:val="0"/>
          <w:marRight w:val="0"/>
          <w:marTop w:val="0"/>
          <w:marBottom w:val="0"/>
          <w:divBdr>
            <w:top w:val="none" w:sz="0" w:space="0" w:color="auto"/>
            <w:left w:val="none" w:sz="0" w:space="0" w:color="auto"/>
            <w:bottom w:val="none" w:sz="0" w:space="0" w:color="auto"/>
            <w:right w:val="none" w:sz="0" w:space="0" w:color="auto"/>
          </w:divBdr>
        </w:div>
        <w:div w:id="1837381234">
          <w:marLeft w:val="0"/>
          <w:marRight w:val="0"/>
          <w:marTop w:val="0"/>
          <w:marBottom w:val="0"/>
          <w:divBdr>
            <w:top w:val="none" w:sz="0" w:space="0" w:color="auto"/>
            <w:left w:val="none" w:sz="0" w:space="0" w:color="auto"/>
            <w:bottom w:val="none" w:sz="0" w:space="0" w:color="auto"/>
            <w:right w:val="none" w:sz="0" w:space="0" w:color="auto"/>
          </w:divBdr>
        </w:div>
        <w:div w:id="1097795774">
          <w:marLeft w:val="0"/>
          <w:marRight w:val="0"/>
          <w:marTop w:val="0"/>
          <w:marBottom w:val="0"/>
          <w:divBdr>
            <w:top w:val="none" w:sz="0" w:space="0" w:color="auto"/>
            <w:left w:val="none" w:sz="0" w:space="0" w:color="auto"/>
            <w:bottom w:val="none" w:sz="0" w:space="0" w:color="auto"/>
            <w:right w:val="none" w:sz="0" w:space="0" w:color="auto"/>
          </w:divBdr>
        </w:div>
        <w:div w:id="2047558544">
          <w:marLeft w:val="0"/>
          <w:marRight w:val="0"/>
          <w:marTop w:val="0"/>
          <w:marBottom w:val="0"/>
          <w:divBdr>
            <w:top w:val="none" w:sz="0" w:space="0" w:color="auto"/>
            <w:left w:val="none" w:sz="0" w:space="0" w:color="auto"/>
            <w:bottom w:val="none" w:sz="0" w:space="0" w:color="auto"/>
            <w:right w:val="none" w:sz="0" w:space="0" w:color="auto"/>
          </w:divBdr>
        </w:div>
        <w:div w:id="233972453">
          <w:marLeft w:val="0"/>
          <w:marRight w:val="0"/>
          <w:marTop w:val="0"/>
          <w:marBottom w:val="0"/>
          <w:divBdr>
            <w:top w:val="none" w:sz="0" w:space="0" w:color="auto"/>
            <w:left w:val="none" w:sz="0" w:space="0" w:color="auto"/>
            <w:bottom w:val="none" w:sz="0" w:space="0" w:color="auto"/>
            <w:right w:val="none" w:sz="0" w:space="0" w:color="auto"/>
          </w:divBdr>
        </w:div>
        <w:div w:id="1155414197">
          <w:marLeft w:val="0"/>
          <w:marRight w:val="0"/>
          <w:marTop w:val="0"/>
          <w:marBottom w:val="0"/>
          <w:divBdr>
            <w:top w:val="none" w:sz="0" w:space="0" w:color="auto"/>
            <w:left w:val="none" w:sz="0" w:space="0" w:color="auto"/>
            <w:bottom w:val="none" w:sz="0" w:space="0" w:color="auto"/>
            <w:right w:val="none" w:sz="0" w:space="0" w:color="auto"/>
          </w:divBdr>
        </w:div>
        <w:div w:id="475220381">
          <w:marLeft w:val="0"/>
          <w:marRight w:val="0"/>
          <w:marTop w:val="0"/>
          <w:marBottom w:val="0"/>
          <w:divBdr>
            <w:top w:val="none" w:sz="0" w:space="0" w:color="auto"/>
            <w:left w:val="none" w:sz="0" w:space="0" w:color="auto"/>
            <w:bottom w:val="none" w:sz="0" w:space="0" w:color="auto"/>
            <w:right w:val="none" w:sz="0" w:space="0" w:color="auto"/>
          </w:divBdr>
        </w:div>
        <w:div w:id="677585359">
          <w:marLeft w:val="0"/>
          <w:marRight w:val="0"/>
          <w:marTop w:val="0"/>
          <w:marBottom w:val="0"/>
          <w:divBdr>
            <w:top w:val="none" w:sz="0" w:space="0" w:color="auto"/>
            <w:left w:val="none" w:sz="0" w:space="0" w:color="auto"/>
            <w:bottom w:val="none" w:sz="0" w:space="0" w:color="auto"/>
            <w:right w:val="none" w:sz="0" w:space="0" w:color="auto"/>
          </w:divBdr>
        </w:div>
        <w:div w:id="21707794">
          <w:marLeft w:val="0"/>
          <w:marRight w:val="0"/>
          <w:marTop w:val="0"/>
          <w:marBottom w:val="0"/>
          <w:divBdr>
            <w:top w:val="none" w:sz="0" w:space="0" w:color="auto"/>
            <w:left w:val="none" w:sz="0" w:space="0" w:color="auto"/>
            <w:bottom w:val="none" w:sz="0" w:space="0" w:color="auto"/>
            <w:right w:val="none" w:sz="0" w:space="0" w:color="auto"/>
          </w:divBdr>
        </w:div>
        <w:div w:id="594440518">
          <w:marLeft w:val="0"/>
          <w:marRight w:val="0"/>
          <w:marTop w:val="0"/>
          <w:marBottom w:val="0"/>
          <w:divBdr>
            <w:top w:val="none" w:sz="0" w:space="0" w:color="auto"/>
            <w:left w:val="none" w:sz="0" w:space="0" w:color="auto"/>
            <w:bottom w:val="none" w:sz="0" w:space="0" w:color="auto"/>
            <w:right w:val="none" w:sz="0" w:space="0" w:color="auto"/>
          </w:divBdr>
        </w:div>
        <w:div w:id="653879531">
          <w:marLeft w:val="0"/>
          <w:marRight w:val="0"/>
          <w:marTop w:val="0"/>
          <w:marBottom w:val="0"/>
          <w:divBdr>
            <w:top w:val="none" w:sz="0" w:space="0" w:color="auto"/>
            <w:left w:val="none" w:sz="0" w:space="0" w:color="auto"/>
            <w:bottom w:val="none" w:sz="0" w:space="0" w:color="auto"/>
            <w:right w:val="none" w:sz="0" w:space="0" w:color="auto"/>
          </w:divBdr>
        </w:div>
        <w:div w:id="459081354">
          <w:marLeft w:val="0"/>
          <w:marRight w:val="0"/>
          <w:marTop w:val="0"/>
          <w:marBottom w:val="0"/>
          <w:divBdr>
            <w:top w:val="none" w:sz="0" w:space="0" w:color="auto"/>
            <w:left w:val="none" w:sz="0" w:space="0" w:color="auto"/>
            <w:bottom w:val="none" w:sz="0" w:space="0" w:color="auto"/>
            <w:right w:val="none" w:sz="0" w:space="0" w:color="auto"/>
          </w:divBdr>
        </w:div>
        <w:div w:id="1524440829">
          <w:marLeft w:val="0"/>
          <w:marRight w:val="0"/>
          <w:marTop w:val="0"/>
          <w:marBottom w:val="0"/>
          <w:divBdr>
            <w:top w:val="none" w:sz="0" w:space="0" w:color="auto"/>
            <w:left w:val="none" w:sz="0" w:space="0" w:color="auto"/>
            <w:bottom w:val="none" w:sz="0" w:space="0" w:color="auto"/>
            <w:right w:val="none" w:sz="0" w:space="0" w:color="auto"/>
          </w:divBdr>
        </w:div>
        <w:div w:id="1878153814">
          <w:marLeft w:val="0"/>
          <w:marRight w:val="0"/>
          <w:marTop w:val="0"/>
          <w:marBottom w:val="0"/>
          <w:divBdr>
            <w:top w:val="none" w:sz="0" w:space="0" w:color="auto"/>
            <w:left w:val="none" w:sz="0" w:space="0" w:color="auto"/>
            <w:bottom w:val="none" w:sz="0" w:space="0" w:color="auto"/>
            <w:right w:val="none" w:sz="0" w:space="0" w:color="auto"/>
          </w:divBdr>
        </w:div>
        <w:div w:id="1165123131">
          <w:marLeft w:val="0"/>
          <w:marRight w:val="0"/>
          <w:marTop w:val="0"/>
          <w:marBottom w:val="0"/>
          <w:divBdr>
            <w:top w:val="none" w:sz="0" w:space="0" w:color="auto"/>
            <w:left w:val="none" w:sz="0" w:space="0" w:color="auto"/>
            <w:bottom w:val="none" w:sz="0" w:space="0" w:color="auto"/>
            <w:right w:val="none" w:sz="0" w:space="0" w:color="auto"/>
          </w:divBdr>
        </w:div>
        <w:div w:id="284629209">
          <w:marLeft w:val="0"/>
          <w:marRight w:val="0"/>
          <w:marTop w:val="0"/>
          <w:marBottom w:val="0"/>
          <w:divBdr>
            <w:top w:val="none" w:sz="0" w:space="0" w:color="auto"/>
            <w:left w:val="none" w:sz="0" w:space="0" w:color="auto"/>
            <w:bottom w:val="none" w:sz="0" w:space="0" w:color="auto"/>
            <w:right w:val="none" w:sz="0" w:space="0" w:color="auto"/>
          </w:divBdr>
        </w:div>
        <w:div w:id="1320766727">
          <w:marLeft w:val="0"/>
          <w:marRight w:val="0"/>
          <w:marTop w:val="0"/>
          <w:marBottom w:val="0"/>
          <w:divBdr>
            <w:top w:val="none" w:sz="0" w:space="0" w:color="auto"/>
            <w:left w:val="none" w:sz="0" w:space="0" w:color="auto"/>
            <w:bottom w:val="none" w:sz="0" w:space="0" w:color="auto"/>
            <w:right w:val="none" w:sz="0" w:space="0" w:color="auto"/>
          </w:divBdr>
        </w:div>
        <w:div w:id="390812372">
          <w:marLeft w:val="0"/>
          <w:marRight w:val="0"/>
          <w:marTop w:val="0"/>
          <w:marBottom w:val="0"/>
          <w:divBdr>
            <w:top w:val="none" w:sz="0" w:space="0" w:color="auto"/>
            <w:left w:val="none" w:sz="0" w:space="0" w:color="auto"/>
            <w:bottom w:val="none" w:sz="0" w:space="0" w:color="auto"/>
            <w:right w:val="none" w:sz="0" w:space="0" w:color="auto"/>
          </w:divBdr>
        </w:div>
        <w:div w:id="570039546">
          <w:marLeft w:val="0"/>
          <w:marRight w:val="0"/>
          <w:marTop w:val="0"/>
          <w:marBottom w:val="0"/>
          <w:divBdr>
            <w:top w:val="none" w:sz="0" w:space="0" w:color="auto"/>
            <w:left w:val="none" w:sz="0" w:space="0" w:color="auto"/>
            <w:bottom w:val="none" w:sz="0" w:space="0" w:color="auto"/>
            <w:right w:val="none" w:sz="0" w:space="0" w:color="auto"/>
          </w:divBdr>
        </w:div>
        <w:div w:id="564725207">
          <w:marLeft w:val="0"/>
          <w:marRight w:val="0"/>
          <w:marTop w:val="0"/>
          <w:marBottom w:val="0"/>
          <w:divBdr>
            <w:top w:val="none" w:sz="0" w:space="0" w:color="auto"/>
            <w:left w:val="none" w:sz="0" w:space="0" w:color="auto"/>
            <w:bottom w:val="none" w:sz="0" w:space="0" w:color="auto"/>
            <w:right w:val="none" w:sz="0" w:space="0" w:color="auto"/>
          </w:divBdr>
        </w:div>
        <w:div w:id="3946413">
          <w:marLeft w:val="0"/>
          <w:marRight w:val="0"/>
          <w:marTop w:val="0"/>
          <w:marBottom w:val="0"/>
          <w:divBdr>
            <w:top w:val="none" w:sz="0" w:space="0" w:color="auto"/>
            <w:left w:val="none" w:sz="0" w:space="0" w:color="auto"/>
            <w:bottom w:val="none" w:sz="0" w:space="0" w:color="auto"/>
            <w:right w:val="none" w:sz="0" w:space="0" w:color="auto"/>
          </w:divBdr>
        </w:div>
        <w:div w:id="2021542544">
          <w:marLeft w:val="0"/>
          <w:marRight w:val="0"/>
          <w:marTop w:val="0"/>
          <w:marBottom w:val="0"/>
          <w:divBdr>
            <w:top w:val="none" w:sz="0" w:space="0" w:color="auto"/>
            <w:left w:val="none" w:sz="0" w:space="0" w:color="auto"/>
            <w:bottom w:val="none" w:sz="0" w:space="0" w:color="auto"/>
            <w:right w:val="none" w:sz="0" w:space="0" w:color="auto"/>
          </w:divBdr>
        </w:div>
        <w:div w:id="486173654">
          <w:marLeft w:val="0"/>
          <w:marRight w:val="0"/>
          <w:marTop w:val="0"/>
          <w:marBottom w:val="0"/>
          <w:divBdr>
            <w:top w:val="none" w:sz="0" w:space="0" w:color="auto"/>
            <w:left w:val="none" w:sz="0" w:space="0" w:color="auto"/>
            <w:bottom w:val="none" w:sz="0" w:space="0" w:color="auto"/>
            <w:right w:val="none" w:sz="0" w:space="0" w:color="auto"/>
          </w:divBdr>
        </w:div>
        <w:div w:id="623077853">
          <w:marLeft w:val="0"/>
          <w:marRight w:val="0"/>
          <w:marTop w:val="0"/>
          <w:marBottom w:val="0"/>
          <w:divBdr>
            <w:top w:val="none" w:sz="0" w:space="0" w:color="auto"/>
            <w:left w:val="none" w:sz="0" w:space="0" w:color="auto"/>
            <w:bottom w:val="none" w:sz="0" w:space="0" w:color="auto"/>
            <w:right w:val="none" w:sz="0" w:space="0" w:color="auto"/>
          </w:divBdr>
        </w:div>
        <w:div w:id="1715500132">
          <w:marLeft w:val="0"/>
          <w:marRight w:val="0"/>
          <w:marTop w:val="0"/>
          <w:marBottom w:val="0"/>
          <w:divBdr>
            <w:top w:val="none" w:sz="0" w:space="0" w:color="auto"/>
            <w:left w:val="none" w:sz="0" w:space="0" w:color="auto"/>
            <w:bottom w:val="none" w:sz="0" w:space="0" w:color="auto"/>
            <w:right w:val="none" w:sz="0" w:space="0" w:color="auto"/>
          </w:divBdr>
        </w:div>
        <w:div w:id="1496653714">
          <w:marLeft w:val="0"/>
          <w:marRight w:val="0"/>
          <w:marTop w:val="0"/>
          <w:marBottom w:val="0"/>
          <w:divBdr>
            <w:top w:val="none" w:sz="0" w:space="0" w:color="auto"/>
            <w:left w:val="none" w:sz="0" w:space="0" w:color="auto"/>
            <w:bottom w:val="none" w:sz="0" w:space="0" w:color="auto"/>
            <w:right w:val="none" w:sz="0" w:space="0" w:color="auto"/>
          </w:divBdr>
        </w:div>
        <w:div w:id="1210874678">
          <w:marLeft w:val="0"/>
          <w:marRight w:val="0"/>
          <w:marTop w:val="0"/>
          <w:marBottom w:val="0"/>
          <w:divBdr>
            <w:top w:val="none" w:sz="0" w:space="0" w:color="auto"/>
            <w:left w:val="none" w:sz="0" w:space="0" w:color="auto"/>
            <w:bottom w:val="none" w:sz="0" w:space="0" w:color="auto"/>
            <w:right w:val="none" w:sz="0" w:space="0" w:color="auto"/>
          </w:divBdr>
        </w:div>
        <w:div w:id="38826883">
          <w:marLeft w:val="0"/>
          <w:marRight w:val="0"/>
          <w:marTop w:val="0"/>
          <w:marBottom w:val="0"/>
          <w:divBdr>
            <w:top w:val="none" w:sz="0" w:space="0" w:color="auto"/>
            <w:left w:val="none" w:sz="0" w:space="0" w:color="auto"/>
            <w:bottom w:val="none" w:sz="0" w:space="0" w:color="auto"/>
            <w:right w:val="none" w:sz="0" w:space="0" w:color="auto"/>
          </w:divBdr>
        </w:div>
        <w:div w:id="281420041">
          <w:marLeft w:val="0"/>
          <w:marRight w:val="0"/>
          <w:marTop w:val="0"/>
          <w:marBottom w:val="0"/>
          <w:divBdr>
            <w:top w:val="none" w:sz="0" w:space="0" w:color="auto"/>
            <w:left w:val="none" w:sz="0" w:space="0" w:color="auto"/>
            <w:bottom w:val="none" w:sz="0" w:space="0" w:color="auto"/>
            <w:right w:val="none" w:sz="0" w:space="0" w:color="auto"/>
          </w:divBdr>
        </w:div>
        <w:div w:id="1630476273">
          <w:marLeft w:val="0"/>
          <w:marRight w:val="0"/>
          <w:marTop w:val="0"/>
          <w:marBottom w:val="0"/>
          <w:divBdr>
            <w:top w:val="none" w:sz="0" w:space="0" w:color="auto"/>
            <w:left w:val="none" w:sz="0" w:space="0" w:color="auto"/>
            <w:bottom w:val="none" w:sz="0" w:space="0" w:color="auto"/>
            <w:right w:val="none" w:sz="0" w:space="0" w:color="auto"/>
          </w:divBdr>
        </w:div>
        <w:div w:id="134684900">
          <w:marLeft w:val="0"/>
          <w:marRight w:val="0"/>
          <w:marTop w:val="0"/>
          <w:marBottom w:val="0"/>
          <w:divBdr>
            <w:top w:val="none" w:sz="0" w:space="0" w:color="auto"/>
            <w:left w:val="none" w:sz="0" w:space="0" w:color="auto"/>
            <w:bottom w:val="none" w:sz="0" w:space="0" w:color="auto"/>
            <w:right w:val="none" w:sz="0" w:space="0" w:color="auto"/>
          </w:divBdr>
        </w:div>
        <w:div w:id="1763137841">
          <w:marLeft w:val="0"/>
          <w:marRight w:val="0"/>
          <w:marTop w:val="0"/>
          <w:marBottom w:val="0"/>
          <w:divBdr>
            <w:top w:val="none" w:sz="0" w:space="0" w:color="auto"/>
            <w:left w:val="none" w:sz="0" w:space="0" w:color="auto"/>
            <w:bottom w:val="none" w:sz="0" w:space="0" w:color="auto"/>
            <w:right w:val="none" w:sz="0" w:space="0" w:color="auto"/>
          </w:divBdr>
        </w:div>
        <w:div w:id="1189179571">
          <w:marLeft w:val="0"/>
          <w:marRight w:val="0"/>
          <w:marTop w:val="0"/>
          <w:marBottom w:val="0"/>
          <w:divBdr>
            <w:top w:val="none" w:sz="0" w:space="0" w:color="auto"/>
            <w:left w:val="none" w:sz="0" w:space="0" w:color="auto"/>
            <w:bottom w:val="none" w:sz="0" w:space="0" w:color="auto"/>
            <w:right w:val="none" w:sz="0" w:space="0" w:color="auto"/>
          </w:divBdr>
        </w:div>
      </w:divsChild>
    </w:div>
    <w:div w:id="1314332521">
      <w:bodyDiv w:val="1"/>
      <w:marLeft w:val="0"/>
      <w:marRight w:val="0"/>
      <w:marTop w:val="0"/>
      <w:marBottom w:val="0"/>
      <w:divBdr>
        <w:top w:val="none" w:sz="0" w:space="0" w:color="auto"/>
        <w:left w:val="none" w:sz="0" w:space="0" w:color="auto"/>
        <w:bottom w:val="none" w:sz="0" w:space="0" w:color="auto"/>
        <w:right w:val="none" w:sz="0" w:space="0" w:color="auto"/>
      </w:divBdr>
    </w:div>
    <w:div w:id="1397245095">
      <w:bodyDiv w:val="1"/>
      <w:marLeft w:val="0"/>
      <w:marRight w:val="0"/>
      <w:marTop w:val="0"/>
      <w:marBottom w:val="0"/>
      <w:divBdr>
        <w:top w:val="none" w:sz="0" w:space="0" w:color="auto"/>
        <w:left w:val="none" w:sz="0" w:space="0" w:color="auto"/>
        <w:bottom w:val="none" w:sz="0" w:space="0" w:color="auto"/>
        <w:right w:val="none" w:sz="0" w:space="0" w:color="auto"/>
      </w:divBdr>
    </w:div>
    <w:div w:id="1490513550">
      <w:bodyDiv w:val="1"/>
      <w:marLeft w:val="0"/>
      <w:marRight w:val="0"/>
      <w:marTop w:val="0"/>
      <w:marBottom w:val="0"/>
      <w:divBdr>
        <w:top w:val="none" w:sz="0" w:space="0" w:color="auto"/>
        <w:left w:val="none" w:sz="0" w:space="0" w:color="auto"/>
        <w:bottom w:val="none" w:sz="0" w:space="0" w:color="auto"/>
        <w:right w:val="none" w:sz="0" w:space="0" w:color="auto"/>
      </w:divBdr>
      <w:divsChild>
        <w:div w:id="1628731069">
          <w:marLeft w:val="0"/>
          <w:marRight w:val="0"/>
          <w:marTop w:val="0"/>
          <w:marBottom w:val="0"/>
          <w:divBdr>
            <w:top w:val="none" w:sz="0" w:space="0" w:color="auto"/>
            <w:left w:val="none" w:sz="0" w:space="0" w:color="auto"/>
            <w:bottom w:val="none" w:sz="0" w:space="0" w:color="auto"/>
            <w:right w:val="none" w:sz="0" w:space="0" w:color="auto"/>
          </w:divBdr>
        </w:div>
        <w:div w:id="1797139089">
          <w:marLeft w:val="0"/>
          <w:marRight w:val="0"/>
          <w:marTop w:val="0"/>
          <w:marBottom w:val="0"/>
          <w:divBdr>
            <w:top w:val="none" w:sz="0" w:space="0" w:color="auto"/>
            <w:left w:val="none" w:sz="0" w:space="0" w:color="auto"/>
            <w:bottom w:val="none" w:sz="0" w:space="0" w:color="auto"/>
            <w:right w:val="none" w:sz="0" w:space="0" w:color="auto"/>
          </w:divBdr>
        </w:div>
        <w:div w:id="400520392">
          <w:marLeft w:val="0"/>
          <w:marRight w:val="0"/>
          <w:marTop w:val="0"/>
          <w:marBottom w:val="0"/>
          <w:divBdr>
            <w:top w:val="none" w:sz="0" w:space="0" w:color="auto"/>
            <w:left w:val="none" w:sz="0" w:space="0" w:color="auto"/>
            <w:bottom w:val="none" w:sz="0" w:space="0" w:color="auto"/>
            <w:right w:val="none" w:sz="0" w:space="0" w:color="auto"/>
          </w:divBdr>
        </w:div>
      </w:divsChild>
    </w:div>
    <w:div w:id="185279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C4B8-9961-4BBC-9CEF-597DBC435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1329</Words>
  <Characters>7312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3</dc:creator>
  <cp:keywords/>
  <dc:description/>
  <cp:lastModifiedBy>Secretario Gral</cp:lastModifiedBy>
  <cp:revision>2</cp:revision>
  <cp:lastPrinted>2021-03-31T19:12:00Z</cp:lastPrinted>
  <dcterms:created xsi:type="dcterms:W3CDTF">2021-03-31T23:02:00Z</dcterms:created>
  <dcterms:modified xsi:type="dcterms:W3CDTF">2021-03-31T23:02:00Z</dcterms:modified>
</cp:coreProperties>
</file>